
<file path=[Content_Types].xml><?xml version="1.0" encoding="utf-8"?>
<Types xmlns="http://schemas.openxmlformats.org/package/2006/content-types">
  <Override PartName="/customXml/itemProps2.xml" ContentType="application/vnd.openxmlformats-officedocument.customXmlProperties+xml"/>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249AE" w:rsidRDefault="00775D7A">
      <w:pPr>
        <w:widowControl/>
        <w:jc w:val="left"/>
      </w:pPr>
      <w:r>
        <w:rPr>
          <w:noProof/>
        </w:rPr>
        <w:pict>
          <v:shapetype id="_x0000_t202" coordsize="21600,21600" o:spt="202" path="m,l,21600r21600,l21600,xe">
            <v:stroke joinstyle="miter"/>
            <v:path gradientshapeok="t" o:connecttype="rect"/>
          </v:shapetype>
          <v:shape id="Text Box 7" o:spid="_x0000_s1026" type="#_x0000_t202" style="position:absolute;margin-left:-91.35pt;margin-top:748.4pt;width:596.2pt;height:29.6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" stroked="f">
            <v:textbox>
              <w:txbxContent>
                <w:p w:rsidR="00A249AE" w:rsidRDefault="0042283A">
                  <w:pPr>
                    <w:jc w:val="center"/>
                    <w:rPr>
                      <w:rFonts w:ascii="仿宋_GB2312" w:eastAsia="仿宋_GB2312"/>
                      <w:szCs w:val="21"/>
                    </w:rPr>
                  </w:pPr>
                  <w:r>
                    <w:rPr>
                      <w:rFonts w:ascii="仿宋_GB2312" w:eastAsia="仿宋_GB2312" w:hAnsi="宋体" w:cs="宋体" w:hint="eastAsia"/>
                      <w:kern w:val="0"/>
                      <w:szCs w:val="21"/>
                    </w:rPr>
                    <w:t>地址：上海市杨浦区贵阳路398号文通国际广场28楼  邮编：200090  联系电话：021-55236880 网址：www.shumx.com</w:t>
                  </w:r>
                </w:p>
              </w:txbxContent>
            </v:textbox>
          </v:shape>
        </w:pict>
      </w:r>
      <w:r w:rsidR="0042283A">
        <w:rPr>
          <w:noProof/>
        </w:rPr>
        <w:drawing>
          <wp:anchor distT="0" distB="0" distL="114300" distR="114300" simplePos="0" relativeHeight="251660288" behindDoc="1" locked="0" layoutInCell="1" allowOverlap="1">
            <wp:simplePos x="0" y="0"/>
            <wp:positionH relativeFrom="column">
              <wp:posOffset>-1158875</wp:posOffset>
            </wp:positionH>
            <wp:positionV relativeFrom="paragraph">
              <wp:posOffset>5600700</wp:posOffset>
            </wp:positionV>
            <wp:extent cx="7586345" cy="3912870"/>
            <wp:effectExtent l="19050" t="0" r="0" b="0"/>
            <wp:wrapNone/>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noChangeArrowheads="1"/>
                    </pic:cNvPicPr>
                  </pic:nvPicPr>
                  <pic:blipFill>
                    <a:blip r:embed="rId9" cstate="print"/>
                    <a:srcRect/>
                    <a:stretch>
                      <a:fillRect/>
                    </a:stretch>
                  </pic:blipFill>
                  <pic:spPr>
                    <a:xfrm>
                      <a:off x="0" y="0"/>
                      <a:ext cx="7586345" cy="3912870"/>
                    </a:xfrm>
                    <a:prstGeom prst="rect">
                      <a:avLst/>
                    </a:prstGeom>
                    <a:noFill/>
                    <a:ln w="9525">
                      <a:noFill/>
                      <a:miter lim="800000"/>
                      <a:headEnd/>
                      <a:tailEnd/>
                    </a:ln>
                  </pic:spPr>
                </pic:pic>
              </a:graphicData>
            </a:graphic>
          </wp:anchor>
        </w:drawing>
      </w:r>
      <w:r>
        <w:rPr>
          <w:noProof/>
        </w:rPr>
        <w:pict>
          <v:shape id="Text Box 5" o:spid="_x0000_s1027" type="#_x0000_t202" style="position:absolute;margin-left:1in;margin-top:285.6pt;width:270.75pt;height:129.15pt;z-index:2516592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" filled="f" stroked="f">
            <v:textbox>
              <w:txbxContent>
                <w:p w:rsidR="00A249AE" w:rsidRDefault="0042283A">
                  <w:pPr>
                    <w:spacing w:after="240" w:line="480" w:lineRule="auto"/>
                    <w:jc w:val="center"/>
                    <w:rPr>
                      <w:rFonts w:ascii="微软雅黑" w:eastAsia="微软雅黑" w:hAnsi="微软雅黑" w:cs="Times New Roman"/>
                      <w:b/>
                      <w:color w:val="00B0F0"/>
                      <w:sz w:val="52"/>
                      <w:szCs w:val="52"/>
                    </w:rPr>
                  </w:pPr>
                  <w:r>
                    <w:rPr>
                      <w:rFonts w:ascii="微软雅黑" w:eastAsia="微软雅黑" w:hAnsi="微软雅黑" w:cs="Times New Roman"/>
                      <w:b/>
                      <w:color w:val="00B0F0"/>
                      <w:sz w:val="52"/>
                      <w:szCs w:val="52"/>
                    </w:rPr>
                    <w:t>NEWSLETTER</w:t>
                  </w:r>
                </w:p>
                <w:p w:rsidR="00A249AE" w:rsidRDefault="0042283A">
                  <w:pPr>
                    <w:spacing w:after="240" w:line="480" w:lineRule="auto"/>
                    <w:jc w:val="center"/>
                    <w:rPr>
                      <w:rFonts w:ascii="微软雅黑" w:eastAsia="微软雅黑" w:hAnsi="微软雅黑" w:cs="Times New Roman"/>
                      <w:b/>
                      <w:color w:val="00B0F0"/>
                      <w:sz w:val="44"/>
                      <w:szCs w:val="44"/>
                    </w:rPr>
                  </w:pPr>
                  <w:r>
                    <w:rPr>
                      <w:rFonts w:ascii="微软雅黑" w:eastAsia="微软雅黑" w:hAnsi="微软雅黑" w:cs="Times New Roman"/>
                      <w:b/>
                      <w:color w:val="00B0F0"/>
                      <w:sz w:val="44"/>
                      <w:szCs w:val="44"/>
                    </w:rPr>
                    <w:t>NO.202</w:t>
                  </w:r>
                  <w:r w:rsidR="00E752E8">
                    <w:rPr>
                      <w:rFonts w:ascii="微软雅黑" w:eastAsia="微软雅黑" w:hAnsi="微软雅黑" w:cs="Times New Roman" w:hint="eastAsia"/>
                      <w:b/>
                      <w:color w:val="00B0F0"/>
                      <w:sz w:val="44"/>
                      <w:szCs w:val="44"/>
                    </w:rPr>
                    <w:t>30</w:t>
                  </w:r>
                  <w:r w:rsidR="004128AC">
                    <w:rPr>
                      <w:rFonts w:ascii="微软雅黑" w:eastAsia="微软雅黑" w:hAnsi="微软雅黑" w:cs="Times New Roman" w:hint="eastAsia"/>
                      <w:b/>
                      <w:color w:val="00B0F0"/>
                      <w:sz w:val="44"/>
                      <w:szCs w:val="44"/>
                    </w:rPr>
                    <w:t>4</w:t>
                  </w:r>
                  <w:r>
                    <w:rPr>
                      <w:rFonts w:ascii="微软雅黑" w:eastAsia="微软雅黑" w:hAnsi="微软雅黑" w:cs="Times New Roman" w:hint="eastAsia"/>
                      <w:b/>
                      <w:color w:val="00B0F0"/>
                      <w:sz w:val="44"/>
                      <w:szCs w:val="44"/>
                    </w:rPr>
                    <w:t>第</w:t>
                  </w:r>
                  <w:r w:rsidR="00C41AFC">
                    <w:rPr>
                      <w:rFonts w:ascii="微软雅黑" w:eastAsia="微软雅黑" w:hAnsi="微软雅黑" w:cs="Times New Roman" w:hint="eastAsia"/>
                      <w:b/>
                      <w:color w:val="00B0F0"/>
                      <w:sz w:val="44"/>
                      <w:szCs w:val="44"/>
                    </w:rPr>
                    <w:t>13</w:t>
                  </w:r>
                  <w:r w:rsidR="004128AC">
                    <w:rPr>
                      <w:rFonts w:ascii="微软雅黑" w:eastAsia="微软雅黑" w:hAnsi="微软雅黑" w:cs="Times New Roman" w:hint="eastAsia"/>
                      <w:b/>
                      <w:color w:val="00B0F0"/>
                      <w:sz w:val="44"/>
                      <w:szCs w:val="44"/>
                    </w:rPr>
                    <w:t>2</w:t>
                  </w:r>
                  <w:r>
                    <w:rPr>
                      <w:rFonts w:ascii="微软雅黑" w:eastAsia="微软雅黑" w:hAnsi="微软雅黑" w:cs="Times New Roman" w:hint="eastAsia"/>
                      <w:b/>
                      <w:color w:val="00B0F0"/>
                      <w:sz w:val="44"/>
                      <w:szCs w:val="44"/>
                    </w:rPr>
                    <w:t xml:space="preserve">期 </w:t>
                  </w:r>
                </w:p>
              </w:txbxContent>
            </v:textbox>
          </v:shape>
        </w:pict>
      </w:r>
      <w:r w:rsidR="0042283A">
        <w:rPr>
          <w:noProof/>
        </w:rPr>
        <w:drawing>
          <wp:anchor distT="0" distB="0" distL="114300" distR="114300" simplePos="0" relativeHeight="251661312" behindDoc="0" locked="0" layoutInCell="1" allowOverlap="1">
            <wp:simplePos x="0" y="0"/>
            <wp:positionH relativeFrom="column">
              <wp:posOffset>142875</wp:posOffset>
            </wp:positionH>
            <wp:positionV relativeFrom="paragraph">
              <wp:posOffset>247650</wp:posOffset>
            </wp:positionV>
            <wp:extent cx="4981575" cy="2638425"/>
            <wp:effectExtent l="0" t="0" r="0" b="0"/>
            <wp:wrapNone/>
            <wp:docPr id="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9"/>
                    <pic:cNvPicPr>
                      <a:picLocks noChangeAspect="1" noChangeArrowheads="1"/>
                    </pic:cNvPicPr>
                  </pic:nvPicPr>
                  <pic:blipFill>
                    <a:blip r:embed="rId10" cstate="print"/>
                    <a:srcRect/>
                    <a:stretch>
                      <a:fillRect/>
                    </a:stretch>
                  </pic:blipFill>
                  <pic:spPr>
                    <a:xfrm>
                      <a:off x="0" y="0"/>
                      <a:ext cx="4981575" cy="2638425"/>
                    </a:xfrm>
                    <a:prstGeom prst="rect">
                      <a:avLst/>
                    </a:prstGeom>
                    <a:noFill/>
                    <a:ln w="9525">
                      <a:noFill/>
                      <a:miter lim="800000"/>
                      <a:headEnd/>
                      <a:tailEnd/>
                    </a:ln>
                  </pic:spPr>
                </pic:pic>
              </a:graphicData>
            </a:graphic>
          </wp:anchor>
        </w:drawing>
      </w:r>
      <w:r w:rsidR="0042283A">
        <w:br w:type="page"/>
      </w:r>
    </w:p>
    <w:p w:rsidR="00A249AE" w:rsidRDefault="0042283A" w:rsidP="00E61E7A">
      <w:pPr>
        <w:pStyle w:val="TOC1"/>
        <w:tabs>
          <w:tab w:val="right" w:pos="8312"/>
        </w:tabs>
        <w:spacing w:line="360" w:lineRule="auto"/>
        <w:ind w:firstLineChars="300" w:firstLine="1320"/>
        <w:rPr>
          <w:rFonts w:ascii="微软雅黑" w:eastAsia="微软雅黑" w:hAnsi="微软雅黑"/>
          <w:color w:val="000000"/>
          <w:sz w:val="44"/>
          <w:szCs w:val="44"/>
          <w:lang w:val="zh-CN"/>
        </w:rPr>
      </w:pPr>
      <w:r>
        <w:rPr>
          <w:rFonts w:ascii="微软雅黑" w:eastAsia="微软雅黑" w:hAnsi="微软雅黑"/>
          <w:color w:val="000000"/>
          <w:sz w:val="44"/>
          <w:szCs w:val="44"/>
          <w:lang w:val="zh-CN"/>
        </w:rPr>
        <w:lastRenderedPageBreak/>
        <w:t>目录</w:t>
      </w:r>
      <w:r>
        <w:rPr>
          <w:rFonts w:ascii="微软雅黑" w:eastAsia="微软雅黑" w:hAnsi="微软雅黑"/>
          <w:color w:val="000000"/>
          <w:sz w:val="44"/>
          <w:szCs w:val="44"/>
          <w:lang w:val="zh-CN"/>
        </w:rPr>
        <w:tab/>
      </w:r>
    </w:p>
    <w:p w:rsidR="00626B81" w:rsidRDefault="00775D7A">
      <w:pPr>
        <w:pStyle w:val="10"/>
        <w:tabs>
          <w:tab w:val="left" w:pos="840"/>
        </w:tabs>
        <w:rPr>
          <w:rFonts w:asciiTheme="minorHAnsi" w:eastAsiaTheme="minorEastAsia" w:hAnsiTheme="minorHAnsi" w:cstheme="minorBidi"/>
          <w:noProof/>
          <w:sz w:val="21"/>
          <w:szCs w:val="22"/>
        </w:rPr>
      </w:pPr>
      <w:r w:rsidRPr="00775D7A">
        <w:fldChar w:fldCharType="begin"/>
      </w:r>
      <w:r w:rsidR="0042283A">
        <w:instrText xml:space="preserve"> TOC \o "1-3" \h \z \u </w:instrText>
      </w:r>
      <w:r w:rsidRPr="00775D7A">
        <w:fldChar w:fldCharType="separate"/>
      </w:r>
      <w:hyperlink w:anchor="_Toc117772435" w:history="1">
        <w:r w:rsidR="00626B81" w:rsidRPr="00B94802">
          <w:rPr>
            <w:rStyle w:val="af"/>
            <w:rFonts w:ascii="Wingdings" w:eastAsia="黑体" w:hAnsi="Wingdings"/>
            <w:noProof/>
          </w:rPr>
          <w:t></w:t>
        </w:r>
        <w:r w:rsidR="00626B81">
          <w:rPr>
            <w:rFonts w:asciiTheme="minorHAnsi" w:eastAsiaTheme="minorEastAsia" w:hAnsiTheme="minorHAnsi" w:cstheme="minorBidi"/>
            <w:noProof/>
            <w:sz w:val="21"/>
            <w:szCs w:val="22"/>
          </w:rPr>
          <w:tab/>
        </w:r>
        <w:r w:rsidR="00626B81" w:rsidRPr="00B94802">
          <w:rPr>
            <w:rStyle w:val="af"/>
            <w:rFonts w:ascii="黑体" w:eastAsia="黑体" w:hint="eastAsia"/>
            <w:noProof/>
          </w:rPr>
          <w:t>环球资讯</w:t>
        </w:r>
        <w:r w:rsidR="00626B81">
          <w:rPr>
            <w:noProof/>
            <w:webHidden/>
          </w:rPr>
          <w:tab/>
        </w:r>
        <w:r>
          <w:rPr>
            <w:noProof/>
            <w:webHidden/>
          </w:rPr>
          <w:fldChar w:fldCharType="begin"/>
        </w:r>
        <w:r w:rsidR="00626B81">
          <w:rPr>
            <w:noProof/>
            <w:webHidden/>
          </w:rPr>
          <w:instrText xml:space="preserve"> PAGEREF _Toc117772435 \h </w:instrText>
        </w:r>
        <w:r>
          <w:rPr>
            <w:noProof/>
            <w:webHidden/>
          </w:rPr>
        </w:r>
        <w:r>
          <w:rPr>
            <w:noProof/>
            <w:webHidden/>
          </w:rPr>
          <w:fldChar w:fldCharType="separate"/>
        </w:r>
        <w:r w:rsidR="00CC1665">
          <w:rPr>
            <w:noProof/>
            <w:webHidden/>
          </w:rPr>
          <w:t>2</w:t>
        </w:r>
        <w:r>
          <w:rPr>
            <w:noProof/>
            <w:webHidden/>
          </w:rPr>
          <w:fldChar w:fldCharType="end"/>
        </w:r>
      </w:hyperlink>
      <w:bookmarkStart w:id="0" w:name="_GoBack"/>
      <w:bookmarkEnd w:id="0"/>
    </w:p>
    <w:p w:rsidR="00626B81" w:rsidRPr="00626B81" w:rsidRDefault="00775D7A" w:rsidP="00626B81">
      <w:pPr>
        <w:pStyle w:val="20"/>
        <w:rPr>
          <w:rStyle w:val="af"/>
        </w:rPr>
      </w:pPr>
      <w:hyperlink w:anchor="_Toc117772436" w:history="1">
        <w:r w:rsidR="00EF4668" w:rsidRPr="00EF4668">
          <w:rPr>
            <w:rFonts w:hint="eastAsia"/>
          </w:rPr>
          <w:t>我国调整完善矿业权出让收益征收办法</w:t>
        </w:r>
        <w:r w:rsidR="00626B81" w:rsidRPr="00626B81">
          <w:rPr>
            <w:rStyle w:val="af"/>
            <w:webHidden/>
          </w:rPr>
          <w:tab/>
        </w:r>
        <w:r w:rsidRPr="00626B81">
          <w:rPr>
            <w:rStyle w:val="af"/>
            <w:webHidden/>
          </w:rPr>
          <w:fldChar w:fldCharType="begin"/>
        </w:r>
        <w:r w:rsidR="00626B81" w:rsidRPr="00626B81">
          <w:rPr>
            <w:rStyle w:val="af"/>
            <w:webHidden/>
          </w:rPr>
          <w:instrText xml:space="preserve"> PAGEREF _Toc117772436 \h </w:instrText>
        </w:r>
        <w:r w:rsidRPr="00626B81">
          <w:rPr>
            <w:rStyle w:val="af"/>
            <w:webHidden/>
          </w:rPr>
        </w:r>
        <w:r w:rsidRPr="00626B81">
          <w:rPr>
            <w:rStyle w:val="af"/>
            <w:webHidden/>
          </w:rPr>
          <w:fldChar w:fldCharType="separate"/>
        </w:r>
        <w:r w:rsidR="00CC1665">
          <w:rPr>
            <w:rStyle w:val="af"/>
            <w:noProof/>
            <w:webHidden/>
          </w:rPr>
          <w:t>2</w:t>
        </w:r>
        <w:r w:rsidRPr="00626B81">
          <w:rPr>
            <w:rStyle w:val="af"/>
            <w:webHidden/>
          </w:rPr>
          <w:fldChar w:fldCharType="end"/>
        </w:r>
      </w:hyperlink>
    </w:p>
    <w:p w:rsidR="00626B81" w:rsidRPr="00626B81" w:rsidRDefault="00775D7A" w:rsidP="00626B81">
      <w:pPr>
        <w:pStyle w:val="20"/>
        <w:rPr>
          <w:rStyle w:val="af"/>
        </w:rPr>
      </w:pPr>
      <w:hyperlink w:anchor="_Toc117772437" w:history="1">
        <w:r w:rsidR="00EF4668" w:rsidRPr="00EF4668">
          <w:rPr>
            <w:rFonts w:hint="eastAsia"/>
          </w:rPr>
          <w:t>山东省2022年探获煤炭资源37.85亿吨</w:t>
        </w:r>
        <w:r w:rsidR="00626B81" w:rsidRPr="00626B81">
          <w:rPr>
            <w:rStyle w:val="af"/>
            <w:webHidden/>
          </w:rPr>
          <w:tab/>
        </w:r>
        <w:r w:rsidR="00E76D26">
          <w:rPr>
            <w:rStyle w:val="af"/>
            <w:rFonts w:hint="eastAsia"/>
            <w:webHidden/>
          </w:rPr>
          <w:t>3</w:t>
        </w:r>
      </w:hyperlink>
    </w:p>
    <w:p w:rsidR="00626B81" w:rsidRPr="00626B81" w:rsidRDefault="00775D7A" w:rsidP="00626B81">
      <w:pPr>
        <w:pStyle w:val="20"/>
        <w:rPr>
          <w:rStyle w:val="af"/>
        </w:rPr>
      </w:pPr>
      <w:hyperlink w:anchor="_Toc117772438" w:history="1">
        <w:r w:rsidR="00EF4668" w:rsidRPr="00EF4668">
          <w:rPr>
            <w:rFonts w:hint="eastAsia"/>
          </w:rPr>
          <w:t>中国成为全球能耗强度降低最快国家之一</w:t>
        </w:r>
        <w:r w:rsidR="00626B81" w:rsidRPr="00626B81">
          <w:rPr>
            <w:rStyle w:val="af"/>
            <w:webHidden/>
          </w:rPr>
          <w:tab/>
        </w:r>
        <w:r w:rsidR="00E76D26">
          <w:rPr>
            <w:rStyle w:val="af"/>
            <w:rFonts w:hint="eastAsia"/>
            <w:webHidden/>
          </w:rPr>
          <w:t>4</w:t>
        </w:r>
      </w:hyperlink>
    </w:p>
    <w:p w:rsidR="00626B81" w:rsidRPr="00626B81" w:rsidRDefault="00775D7A" w:rsidP="00626B81">
      <w:pPr>
        <w:pStyle w:val="20"/>
        <w:rPr>
          <w:rStyle w:val="af"/>
        </w:rPr>
      </w:pPr>
      <w:hyperlink w:anchor="_Toc117772439" w:history="1">
        <w:r w:rsidR="00EF4668" w:rsidRPr="00EF4668">
          <w:rPr>
            <w:rFonts w:hint="eastAsia"/>
          </w:rPr>
          <w:t>翡翠、红蓝宝，涨价幅度超黄金！值得投资吗？</w:t>
        </w:r>
        <w:r w:rsidR="00626B81" w:rsidRPr="00626B81">
          <w:rPr>
            <w:rStyle w:val="af"/>
            <w:webHidden/>
          </w:rPr>
          <w:tab/>
        </w:r>
        <w:r w:rsidR="00950176">
          <w:rPr>
            <w:rStyle w:val="af"/>
            <w:rFonts w:hint="eastAsia"/>
            <w:webHidden/>
          </w:rPr>
          <w:t>5</w:t>
        </w:r>
      </w:hyperlink>
    </w:p>
    <w:p w:rsidR="00626B81" w:rsidRDefault="00626B81">
      <w:pPr>
        <w:pStyle w:val="10"/>
        <w:tabs>
          <w:tab w:val="left" w:pos="840"/>
        </w:tabs>
        <w:rPr>
          <w:rFonts w:asciiTheme="minorHAnsi" w:eastAsiaTheme="minorEastAsia" w:hAnsiTheme="minorHAnsi" w:cstheme="minorBidi"/>
          <w:noProof/>
          <w:sz w:val="21"/>
          <w:szCs w:val="22"/>
        </w:rPr>
      </w:pPr>
      <w:r w:rsidRPr="009F4C64">
        <w:rPr>
          <w:rFonts w:ascii="Wingdings" w:eastAsia="黑体" w:hAnsi="Wingdings"/>
          <w:noProof/>
        </w:rPr>
        <w:t></w:t>
      </w:r>
      <w:r>
        <w:rPr>
          <w:rFonts w:asciiTheme="minorHAnsi" w:eastAsiaTheme="minorEastAsia" w:hAnsiTheme="minorHAnsi" w:cstheme="minorBidi"/>
          <w:noProof/>
          <w:sz w:val="21"/>
          <w:szCs w:val="22"/>
        </w:rPr>
        <w:tab/>
      </w:r>
      <w:r w:rsidRPr="009F4C64">
        <w:rPr>
          <w:rFonts w:ascii="黑体" w:eastAsia="黑体" w:hint="eastAsia"/>
          <w:noProof/>
        </w:rPr>
        <w:t>项目推荐</w:t>
      </w:r>
      <w:r w:rsidRPr="009F4C64">
        <w:rPr>
          <w:rFonts w:ascii="仿宋_GB2312" w:eastAsia="仿宋_GB2312" w:hAnsi="Arial" w:cs="Arial" w:hint="eastAsia"/>
          <w:noProof/>
          <w:kern w:val="0"/>
        </w:rPr>
        <w:t>更多项目资讯见交易所网站：</w:t>
      </w:r>
      <w:r w:rsidRPr="009F4C64">
        <w:rPr>
          <w:rFonts w:ascii="仿宋_GB2312" w:eastAsia="仿宋_GB2312" w:hAnsi="Arial" w:cs="Arial"/>
          <w:i/>
          <w:noProof/>
          <w:kern w:val="0"/>
        </w:rPr>
        <w:t>www.shumx.com</w:t>
      </w:r>
      <w:r>
        <w:rPr>
          <w:noProof/>
          <w:webHidden/>
        </w:rPr>
        <w:tab/>
      </w:r>
      <w:r w:rsidR="00950176">
        <w:rPr>
          <w:rFonts w:hint="eastAsia"/>
          <w:noProof/>
          <w:webHidden/>
        </w:rPr>
        <w:t>7</w:t>
      </w:r>
    </w:p>
    <w:p w:rsidR="00626B81" w:rsidRPr="00626B81" w:rsidRDefault="00775D7A" w:rsidP="00626B81">
      <w:pPr>
        <w:pStyle w:val="20"/>
        <w:rPr>
          <w:rStyle w:val="af"/>
        </w:rPr>
      </w:pPr>
      <w:hyperlink w:anchor="_Toc117772441" w:history="1">
        <w:r w:rsidR="00950176" w:rsidRPr="00950176">
          <w:rPr>
            <w:rFonts w:hint="eastAsia"/>
          </w:rPr>
          <w:t>伊金霍洛旗朝阳煤炭有限责任公司40%股权转让</w:t>
        </w:r>
        <w:r w:rsidR="00626B81" w:rsidRPr="00626B81">
          <w:rPr>
            <w:rStyle w:val="af"/>
            <w:webHidden/>
          </w:rPr>
          <w:tab/>
        </w:r>
        <w:r w:rsidR="00950176">
          <w:rPr>
            <w:rStyle w:val="af"/>
            <w:rFonts w:hint="eastAsia"/>
            <w:webHidden/>
          </w:rPr>
          <w:t>7</w:t>
        </w:r>
      </w:hyperlink>
    </w:p>
    <w:p w:rsidR="00626B81" w:rsidRPr="00626B81" w:rsidRDefault="00775D7A" w:rsidP="00626B81">
      <w:pPr>
        <w:pStyle w:val="20"/>
        <w:rPr>
          <w:rStyle w:val="af"/>
        </w:rPr>
      </w:pPr>
      <w:hyperlink w:anchor="_Toc117772442" w:history="1">
        <w:r w:rsidR="00950176" w:rsidRPr="00950176">
          <w:rPr>
            <w:rFonts w:hint="eastAsia"/>
          </w:rPr>
          <w:t>山东临沂山琦矿业有限公司51%国有股权</w:t>
        </w:r>
        <w:r w:rsidR="00626B81" w:rsidRPr="00626B81">
          <w:rPr>
            <w:rStyle w:val="af"/>
            <w:webHidden/>
          </w:rPr>
          <w:tab/>
        </w:r>
      </w:hyperlink>
      <w:r w:rsidR="00950176">
        <w:rPr>
          <w:rFonts w:hint="eastAsia"/>
        </w:rPr>
        <w:t>8</w:t>
      </w:r>
    </w:p>
    <w:p w:rsidR="00626B81" w:rsidRPr="00626B81" w:rsidRDefault="00775D7A">
      <w:pPr>
        <w:pStyle w:val="20"/>
        <w:rPr>
          <w:rStyle w:val="af"/>
        </w:rPr>
      </w:pPr>
      <w:hyperlink w:anchor="_Toc117772444" w:history="1">
        <w:r w:rsidR="00626B81" w:rsidRPr="00626B81">
          <w:rPr>
            <w:rStyle w:val="af"/>
            <w:noProof/>
          </w:rPr>
          <w:t>202</w:t>
        </w:r>
        <w:r w:rsidR="00A02DAB">
          <w:rPr>
            <w:rStyle w:val="af"/>
            <w:rFonts w:hint="eastAsia"/>
            <w:noProof/>
          </w:rPr>
          <w:t>3</w:t>
        </w:r>
        <w:r w:rsidR="00626B81" w:rsidRPr="00626B81">
          <w:rPr>
            <w:rStyle w:val="af"/>
            <w:rFonts w:hint="eastAsia"/>
            <w:noProof/>
          </w:rPr>
          <w:t>年</w:t>
        </w:r>
        <w:r w:rsidR="00C85717">
          <w:rPr>
            <w:rStyle w:val="af"/>
            <w:rFonts w:hint="eastAsia"/>
            <w:noProof/>
          </w:rPr>
          <w:t>3</w:t>
        </w:r>
        <w:r w:rsidR="00626B81" w:rsidRPr="00626B81">
          <w:rPr>
            <w:rStyle w:val="af"/>
            <w:rFonts w:hint="eastAsia"/>
            <w:noProof/>
          </w:rPr>
          <w:t>月挂牌项目汇总</w:t>
        </w:r>
        <w:r w:rsidR="00626B81" w:rsidRPr="00626B81">
          <w:rPr>
            <w:rStyle w:val="af"/>
            <w:webHidden/>
          </w:rPr>
          <w:tab/>
        </w:r>
        <w:r w:rsidR="00F91418">
          <w:rPr>
            <w:rStyle w:val="af"/>
            <w:rFonts w:hint="eastAsia"/>
            <w:webHidden/>
          </w:rPr>
          <w:t>9</w:t>
        </w:r>
      </w:hyperlink>
    </w:p>
    <w:p w:rsidR="00626B81" w:rsidRDefault="00775D7A">
      <w:pPr>
        <w:pStyle w:val="10"/>
        <w:tabs>
          <w:tab w:val="left" w:pos="840"/>
        </w:tabs>
        <w:rPr>
          <w:rFonts w:asciiTheme="minorHAnsi" w:eastAsiaTheme="minorEastAsia" w:hAnsiTheme="minorHAnsi" w:cstheme="minorBidi"/>
          <w:noProof/>
          <w:sz w:val="21"/>
          <w:szCs w:val="22"/>
        </w:rPr>
      </w:pPr>
      <w:hyperlink w:anchor="_Toc117772445" w:history="1">
        <w:r w:rsidR="00626B81" w:rsidRPr="00B94802">
          <w:rPr>
            <w:rStyle w:val="af"/>
            <w:rFonts w:ascii="Wingdings" w:eastAsia="黑体" w:hAnsi="Wingdings"/>
            <w:noProof/>
          </w:rPr>
          <w:t></w:t>
        </w:r>
        <w:r w:rsidR="00626B81">
          <w:rPr>
            <w:rFonts w:asciiTheme="minorHAnsi" w:eastAsiaTheme="minorEastAsia" w:hAnsiTheme="minorHAnsi" w:cstheme="minorBidi"/>
            <w:noProof/>
            <w:sz w:val="21"/>
            <w:szCs w:val="22"/>
          </w:rPr>
          <w:tab/>
        </w:r>
        <w:r w:rsidR="00626B81" w:rsidRPr="00B94802">
          <w:rPr>
            <w:rStyle w:val="af"/>
            <w:rFonts w:ascii="黑体" w:eastAsia="黑体" w:hint="eastAsia"/>
            <w:noProof/>
          </w:rPr>
          <w:t>联系方式</w:t>
        </w:r>
        <w:r w:rsidR="00626B81">
          <w:rPr>
            <w:noProof/>
            <w:webHidden/>
          </w:rPr>
          <w:tab/>
        </w:r>
        <w:r w:rsidR="00F91418">
          <w:rPr>
            <w:rFonts w:hint="eastAsia"/>
            <w:noProof/>
            <w:webHidden/>
          </w:rPr>
          <w:t>10</w:t>
        </w:r>
      </w:hyperlink>
    </w:p>
    <w:p w:rsidR="00626B81" w:rsidRDefault="00775D7A">
      <w:pPr>
        <w:pStyle w:val="10"/>
        <w:tabs>
          <w:tab w:val="left" w:pos="840"/>
        </w:tabs>
        <w:rPr>
          <w:rFonts w:asciiTheme="minorHAnsi" w:eastAsiaTheme="minorEastAsia" w:hAnsiTheme="minorHAnsi" w:cstheme="minorBidi"/>
          <w:noProof/>
          <w:sz w:val="21"/>
          <w:szCs w:val="22"/>
        </w:rPr>
      </w:pPr>
      <w:hyperlink w:anchor="_Toc117772446" w:history="1">
        <w:r w:rsidR="00626B81" w:rsidRPr="00B94802">
          <w:rPr>
            <w:rStyle w:val="af"/>
            <w:rFonts w:ascii="Wingdings" w:eastAsia="黑体" w:hAnsi="Wingdings"/>
            <w:noProof/>
          </w:rPr>
          <w:t></w:t>
        </w:r>
        <w:r w:rsidR="00626B81">
          <w:rPr>
            <w:rFonts w:asciiTheme="minorHAnsi" w:eastAsiaTheme="minorEastAsia" w:hAnsiTheme="minorHAnsi" w:cstheme="minorBidi"/>
            <w:noProof/>
            <w:sz w:val="21"/>
            <w:szCs w:val="22"/>
          </w:rPr>
          <w:tab/>
        </w:r>
        <w:r w:rsidR="00626B81" w:rsidRPr="00B94802">
          <w:rPr>
            <w:rStyle w:val="af"/>
            <w:rFonts w:ascii="黑体" w:eastAsia="黑体" w:hint="eastAsia"/>
            <w:noProof/>
          </w:rPr>
          <w:t>公司信息</w:t>
        </w:r>
        <w:r w:rsidR="00626B81">
          <w:rPr>
            <w:noProof/>
            <w:webHidden/>
          </w:rPr>
          <w:tab/>
        </w:r>
        <w:r w:rsidR="001614D4">
          <w:rPr>
            <w:rFonts w:hint="eastAsia"/>
            <w:noProof/>
            <w:webHidden/>
          </w:rPr>
          <w:t>1</w:t>
        </w:r>
        <w:r w:rsidR="00F91418">
          <w:rPr>
            <w:rFonts w:hint="eastAsia"/>
            <w:noProof/>
            <w:webHidden/>
          </w:rPr>
          <w:t>1</w:t>
        </w:r>
      </w:hyperlink>
    </w:p>
    <w:p w:rsidR="00626B81" w:rsidRDefault="00775D7A">
      <w:pPr>
        <w:pStyle w:val="20"/>
        <w:rPr>
          <w:rFonts w:asciiTheme="minorHAnsi" w:eastAsiaTheme="minorEastAsia" w:hAnsiTheme="minorHAnsi" w:cstheme="minorBidi"/>
          <w:noProof/>
          <w:szCs w:val="22"/>
        </w:rPr>
      </w:pPr>
      <w:hyperlink w:anchor="_Toc117772447" w:history="1">
        <w:r w:rsidR="00626B81" w:rsidRPr="00B94802">
          <w:rPr>
            <w:rStyle w:val="af"/>
            <w:rFonts w:hint="eastAsia"/>
            <w:noProof/>
          </w:rPr>
          <w:t>关于我们</w:t>
        </w:r>
        <w:r w:rsidR="00626B81">
          <w:rPr>
            <w:noProof/>
            <w:webHidden/>
          </w:rPr>
          <w:tab/>
        </w:r>
        <w:r>
          <w:rPr>
            <w:noProof/>
            <w:webHidden/>
          </w:rPr>
          <w:fldChar w:fldCharType="begin"/>
        </w:r>
        <w:r w:rsidR="00626B81">
          <w:rPr>
            <w:noProof/>
            <w:webHidden/>
          </w:rPr>
          <w:instrText xml:space="preserve"> PAGEREF _Toc117772447 \h </w:instrText>
        </w:r>
        <w:r>
          <w:rPr>
            <w:noProof/>
            <w:webHidden/>
          </w:rPr>
        </w:r>
        <w:r>
          <w:rPr>
            <w:noProof/>
            <w:webHidden/>
          </w:rPr>
          <w:fldChar w:fldCharType="separate"/>
        </w:r>
        <w:r w:rsidR="00CC1665">
          <w:rPr>
            <w:noProof/>
            <w:webHidden/>
          </w:rPr>
          <w:t>1</w:t>
        </w:r>
        <w:r w:rsidR="00F91418">
          <w:rPr>
            <w:rFonts w:hint="eastAsia"/>
            <w:noProof/>
            <w:webHidden/>
          </w:rPr>
          <w:t>1</w:t>
        </w:r>
        <w:r>
          <w:rPr>
            <w:noProof/>
            <w:webHidden/>
          </w:rPr>
          <w:fldChar w:fldCharType="end"/>
        </w:r>
      </w:hyperlink>
    </w:p>
    <w:p w:rsidR="00626B81" w:rsidRDefault="00775D7A">
      <w:pPr>
        <w:pStyle w:val="20"/>
        <w:rPr>
          <w:rFonts w:asciiTheme="minorHAnsi" w:eastAsiaTheme="minorEastAsia" w:hAnsiTheme="minorHAnsi" w:cstheme="minorBidi"/>
          <w:noProof/>
          <w:szCs w:val="22"/>
        </w:rPr>
      </w:pPr>
      <w:hyperlink w:anchor="_Toc117772448" w:history="1">
        <w:r w:rsidR="00626B81" w:rsidRPr="00B94802">
          <w:rPr>
            <w:rStyle w:val="af"/>
            <w:rFonts w:hint="eastAsia"/>
            <w:noProof/>
          </w:rPr>
          <w:t>我们的业务</w:t>
        </w:r>
        <w:r w:rsidR="00626B81">
          <w:rPr>
            <w:noProof/>
            <w:webHidden/>
          </w:rPr>
          <w:tab/>
        </w:r>
        <w:r>
          <w:rPr>
            <w:noProof/>
            <w:webHidden/>
          </w:rPr>
          <w:fldChar w:fldCharType="begin"/>
        </w:r>
        <w:r w:rsidR="00626B81">
          <w:rPr>
            <w:noProof/>
            <w:webHidden/>
          </w:rPr>
          <w:instrText xml:space="preserve"> PAGEREF _Toc117772448 \h </w:instrText>
        </w:r>
        <w:r>
          <w:rPr>
            <w:noProof/>
            <w:webHidden/>
          </w:rPr>
        </w:r>
        <w:r>
          <w:rPr>
            <w:noProof/>
            <w:webHidden/>
          </w:rPr>
          <w:fldChar w:fldCharType="separate"/>
        </w:r>
        <w:r w:rsidR="00CC1665">
          <w:rPr>
            <w:noProof/>
            <w:webHidden/>
          </w:rPr>
          <w:t>1</w:t>
        </w:r>
        <w:r w:rsidR="00F91418">
          <w:rPr>
            <w:rFonts w:hint="eastAsia"/>
            <w:noProof/>
            <w:webHidden/>
          </w:rPr>
          <w:t>1</w:t>
        </w:r>
        <w:r>
          <w:rPr>
            <w:noProof/>
            <w:webHidden/>
          </w:rPr>
          <w:fldChar w:fldCharType="end"/>
        </w:r>
      </w:hyperlink>
    </w:p>
    <w:p w:rsidR="00626B81" w:rsidRDefault="00775D7A">
      <w:pPr>
        <w:pStyle w:val="20"/>
        <w:rPr>
          <w:rFonts w:asciiTheme="minorHAnsi" w:eastAsiaTheme="minorEastAsia" w:hAnsiTheme="minorHAnsi" w:cstheme="minorBidi"/>
          <w:noProof/>
          <w:szCs w:val="22"/>
        </w:rPr>
      </w:pPr>
      <w:hyperlink w:anchor="_Toc117772449" w:history="1">
        <w:r w:rsidR="00626B81" w:rsidRPr="00B94802">
          <w:rPr>
            <w:rStyle w:val="af"/>
            <w:rFonts w:hint="eastAsia"/>
            <w:noProof/>
          </w:rPr>
          <w:t>我们的功能</w:t>
        </w:r>
        <w:r w:rsidR="00626B81">
          <w:rPr>
            <w:noProof/>
            <w:webHidden/>
          </w:rPr>
          <w:tab/>
        </w:r>
        <w:r>
          <w:rPr>
            <w:noProof/>
            <w:webHidden/>
          </w:rPr>
          <w:fldChar w:fldCharType="begin"/>
        </w:r>
        <w:r w:rsidR="00626B81">
          <w:rPr>
            <w:noProof/>
            <w:webHidden/>
          </w:rPr>
          <w:instrText xml:space="preserve"> PAGEREF _Toc117772449 \h </w:instrText>
        </w:r>
        <w:r>
          <w:rPr>
            <w:noProof/>
            <w:webHidden/>
          </w:rPr>
        </w:r>
        <w:r>
          <w:rPr>
            <w:noProof/>
            <w:webHidden/>
          </w:rPr>
          <w:fldChar w:fldCharType="separate"/>
        </w:r>
        <w:r w:rsidR="00CC1665">
          <w:rPr>
            <w:noProof/>
            <w:webHidden/>
          </w:rPr>
          <w:t>1</w:t>
        </w:r>
        <w:r w:rsidR="00F91418">
          <w:rPr>
            <w:rFonts w:hint="eastAsia"/>
            <w:noProof/>
            <w:webHidden/>
          </w:rPr>
          <w:t>1</w:t>
        </w:r>
        <w:r>
          <w:rPr>
            <w:noProof/>
            <w:webHidden/>
          </w:rPr>
          <w:fldChar w:fldCharType="end"/>
        </w:r>
      </w:hyperlink>
    </w:p>
    <w:p w:rsidR="00626B81" w:rsidRDefault="00775D7A">
      <w:pPr>
        <w:pStyle w:val="20"/>
        <w:rPr>
          <w:rFonts w:asciiTheme="minorHAnsi" w:eastAsiaTheme="minorEastAsia" w:hAnsiTheme="minorHAnsi" w:cstheme="minorBidi"/>
          <w:noProof/>
          <w:szCs w:val="22"/>
        </w:rPr>
      </w:pPr>
      <w:hyperlink w:anchor="_Toc117772450" w:history="1">
        <w:r w:rsidR="00626B81" w:rsidRPr="00B94802">
          <w:rPr>
            <w:rStyle w:val="af"/>
            <w:rFonts w:hint="eastAsia"/>
            <w:noProof/>
            <w:kern w:val="0"/>
          </w:rPr>
          <w:t>我们的优势</w:t>
        </w:r>
        <w:r w:rsidR="00626B81">
          <w:rPr>
            <w:noProof/>
            <w:webHidden/>
          </w:rPr>
          <w:tab/>
        </w:r>
        <w:r>
          <w:rPr>
            <w:noProof/>
            <w:webHidden/>
          </w:rPr>
          <w:fldChar w:fldCharType="begin"/>
        </w:r>
        <w:r w:rsidR="00626B81">
          <w:rPr>
            <w:noProof/>
            <w:webHidden/>
          </w:rPr>
          <w:instrText xml:space="preserve"> PAGEREF _Toc117772450 \h </w:instrText>
        </w:r>
        <w:r>
          <w:rPr>
            <w:noProof/>
            <w:webHidden/>
          </w:rPr>
        </w:r>
        <w:r>
          <w:rPr>
            <w:noProof/>
            <w:webHidden/>
          </w:rPr>
          <w:fldChar w:fldCharType="separate"/>
        </w:r>
        <w:r w:rsidR="00CC1665">
          <w:rPr>
            <w:noProof/>
            <w:webHidden/>
          </w:rPr>
          <w:t>1</w:t>
        </w:r>
        <w:r w:rsidR="00F91418">
          <w:rPr>
            <w:rFonts w:hint="eastAsia"/>
            <w:noProof/>
            <w:webHidden/>
          </w:rPr>
          <w:t>2</w:t>
        </w:r>
        <w:r>
          <w:rPr>
            <w:noProof/>
            <w:webHidden/>
          </w:rPr>
          <w:fldChar w:fldCharType="end"/>
        </w:r>
      </w:hyperlink>
    </w:p>
    <w:p w:rsidR="00626B81" w:rsidRDefault="00775D7A">
      <w:pPr>
        <w:pStyle w:val="20"/>
        <w:rPr>
          <w:rFonts w:asciiTheme="minorHAnsi" w:eastAsiaTheme="minorEastAsia" w:hAnsiTheme="minorHAnsi" w:cstheme="minorBidi"/>
          <w:noProof/>
          <w:szCs w:val="22"/>
        </w:rPr>
      </w:pPr>
      <w:hyperlink w:anchor="_Toc117772451" w:history="1">
        <w:r w:rsidR="00626B81" w:rsidRPr="00B94802">
          <w:rPr>
            <w:rStyle w:val="af"/>
            <w:rFonts w:hint="eastAsia"/>
            <w:noProof/>
            <w:kern w:val="0"/>
          </w:rPr>
          <w:t>我们的服务对象</w:t>
        </w:r>
        <w:r w:rsidR="00626B81">
          <w:rPr>
            <w:noProof/>
            <w:webHidden/>
          </w:rPr>
          <w:tab/>
        </w:r>
        <w:r>
          <w:rPr>
            <w:noProof/>
            <w:webHidden/>
          </w:rPr>
          <w:fldChar w:fldCharType="begin"/>
        </w:r>
        <w:r w:rsidR="00626B81">
          <w:rPr>
            <w:noProof/>
            <w:webHidden/>
          </w:rPr>
          <w:instrText xml:space="preserve"> PAGEREF _Toc117772451 \h </w:instrText>
        </w:r>
        <w:r>
          <w:rPr>
            <w:noProof/>
            <w:webHidden/>
          </w:rPr>
        </w:r>
        <w:r>
          <w:rPr>
            <w:noProof/>
            <w:webHidden/>
          </w:rPr>
          <w:fldChar w:fldCharType="separate"/>
        </w:r>
        <w:r w:rsidR="00CC1665">
          <w:rPr>
            <w:noProof/>
            <w:webHidden/>
          </w:rPr>
          <w:t>1</w:t>
        </w:r>
        <w:r w:rsidR="00F91418">
          <w:rPr>
            <w:rFonts w:hint="eastAsia"/>
            <w:noProof/>
            <w:webHidden/>
          </w:rPr>
          <w:t>2</w:t>
        </w:r>
        <w:r>
          <w:rPr>
            <w:noProof/>
            <w:webHidden/>
          </w:rPr>
          <w:fldChar w:fldCharType="end"/>
        </w:r>
      </w:hyperlink>
    </w:p>
    <w:p w:rsidR="00A249AE" w:rsidRDefault="00775D7A">
      <w:r>
        <w:fldChar w:fldCharType="end"/>
      </w:r>
    </w:p>
    <w:p w:rsidR="00A249AE" w:rsidRDefault="0042283A" w:rsidP="00E61E7A">
      <w:pPr>
        <w:ind w:firstLineChars="450" w:firstLine="1265"/>
        <w:jc w:val="left"/>
        <w:rPr>
          <w:rStyle w:val="af"/>
          <w:rFonts w:ascii="黑体" w:eastAsia="黑体" w:hAnsi="黑体"/>
          <w:b/>
          <w:color w:val="E36C0A" w:themeColor="accent6" w:themeShade="BF"/>
          <w:spacing w:val="10"/>
          <w:sz w:val="28"/>
          <w:szCs w:val="28"/>
        </w:rPr>
        <w:sectPr w:rsidR="00A249AE">
          <w:headerReference w:type="default" r:id="rId11"/>
          <w:footerReference w:type="default" r:id="rId12"/>
          <w:footerReference w:type="first" r:id="rId13"/>
          <w:pgSz w:w="11906" w:h="16838"/>
          <w:pgMar w:top="1134" w:right="1797" w:bottom="1134" w:left="1797" w:header="851" w:footer="992" w:gutter="0"/>
          <w:pgNumType w:start="0"/>
          <w:cols w:space="720"/>
          <w:titlePg/>
          <w:docGrid w:type="lines" w:linePitch="312"/>
        </w:sectPr>
      </w:pPr>
      <w:r>
        <w:rPr>
          <w:rFonts w:ascii="黑体" w:eastAsia="黑体" w:hAnsi="黑体"/>
          <w:b/>
          <w:noProof/>
          <w:color w:val="E36C0A" w:themeColor="accent6" w:themeShade="BF"/>
          <w:spacing w:val="10"/>
          <w:sz w:val="28"/>
          <w:szCs w:val="28"/>
        </w:rPr>
        <w:drawing>
          <wp:anchor distT="0" distB="0" distL="114300" distR="114300" simplePos="0" relativeHeight="251665408" behindDoc="0" locked="0" layoutInCell="1" allowOverlap="1">
            <wp:simplePos x="0" y="0"/>
            <wp:positionH relativeFrom="column">
              <wp:posOffset>4383405</wp:posOffset>
            </wp:positionH>
            <wp:positionV relativeFrom="paragraph">
              <wp:posOffset>19050</wp:posOffset>
            </wp:positionV>
            <wp:extent cx="619125" cy="581025"/>
            <wp:effectExtent l="0" t="0" r="9525" b="9525"/>
            <wp:wrapSquare wrapText="bothSides"/>
            <wp:docPr id="20" name="图片 20" descr="C:\Users\WX\AppData\Local\Temp\155107929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WX\AppData\Local\Temp\1551079299(1).jpg"/>
                    <pic:cNvPicPr>
                      <a:picLocks noChangeAspect="1" noChangeArrowheads="1"/>
                    </pic:cNvPicPr>
                  </pic:nvPicPr>
                  <pic:blipFill>
                    <a:blip r:embed="rId1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619125" cy="581025"/>
                    </a:xfrm>
                    <a:prstGeom prst="rect">
                      <a:avLst/>
                    </a:prstGeom>
                    <a:noFill/>
                    <a:ln>
                      <a:noFill/>
                    </a:ln>
                  </pic:spPr>
                </pic:pic>
              </a:graphicData>
            </a:graphic>
          </wp:anchor>
        </w:drawing>
      </w:r>
      <w:r>
        <w:rPr>
          <w:rFonts w:ascii="黑体" w:eastAsia="黑体" w:hAnsi="黑体" w:hint="eastAsia"/>
          <w:b/>
          <w:color w:val="E36C0A" w:themeColor="accent6" w:themeShade="BF"/>
          <w:spacing w:val="10"/>
          <w:sz w:val="28"/>
          <w:szCs w:val="28"/>
        </w:rPr>
        <w:t>上海联合矿权交易所微信公众号</w:t>
      </w:r>
    </w:p>
    <w:p w:rsidR="00A249AE" w:rsidRDefault="00A249AE">
      <w:pPr>
        <w:widowControl/>
        <w:spacing w:line="20" w:lineRule="exact"/>
        <w:jc w:val="left"/>
        <w:rPr>
          <w:rFonts w:ascii="黑体" w:eastAsia="黑体"/>
          <w:b/>
          <w:bCs/>
          <w:kern w:val="44"/>
          <w:sz w:val="36"/>
          <w:szCs w:val="36"/>
        </w:rPr>
      </w:pPr>
      <w:bookmarkStart w:id="1" w:name="_Toc357414050"/>
      <w:bookmarkStart w:id="2" w:name="_Toc357412810"/>
    </w:p>
    <w:p w:rsidR="00A249AE" w:rsidRDefault="0042283A">
      <w:pPr>
        <w:pStyle w:val="1"/>
        <w:numPr>
          <w:ilvl w:val="0"/>
          <w:numId w:val="1"/>
        </w:numPr>
        <w:spacing w:after="0" w:line="480" w:lineRule="auto"/>
        <w:ind w:left="142" w:hanging="142"/>
        <w:rPr>
          <w:rFonts w:ascii="黑体" w:eastAsia="黑体"/>
          <w:sz w:val="36"/>
          <w:szCs w:val="36"/>
        </w:rPr>
      </w:pPr>
      <w:bookmarkStart w:id="3" w:name="_Toc117772435"/>
      <w:r>
        <w:rPr>
          <w:rFonts w:ascii="黑体" w:eastAsia="黑体" w:hint="eastAsia"/>
          <w:sz w:val="36"/>
          <w:szCs w:val="36"/>
        </w:rPr>
        <w:t>环球资讯</w:t>
      </w:r>
      <w:bookmarkEnd w:id="1"/>
      <w:bookmarkEnd w:id="2"/>
      <w:bookmarkEnd w:id="3"/>
    </w:p>
    <w:p w:rsidR="00881D8E" w:rsidRPr="00497E0D" w:rsidRDefault="00EF4668" w:rsidP="00497E0D">
      <w:pPr>
        <w:pStyle w:val="1"/>
        <w:shd w:val="clear" w:color="auto" w:fill="FFFFFF"/>
        <w:spacing w:before="0" w:after="240" w:line="312" w:lineRule="atLeast"/>
        <w:rPr>
          <w:rFonts w:ascii="黑体" w:eastAsia="黑体" w:hAnsi="黑体" w:cstheme="majorBidi"/>
          <w:sz w:val="28"/>
          <w:szCs w:val="28"/>
        </w:rPr>
      </w:pPr>
      <w:r w:rsidRPr="00EF4668">
        <w:rPr>
          <w:rFonts w:ascii="黑体" w:eastAsia="黑体" w:hAnsi="黑体" w:cstheme="majorBidi" w:hint="eastAsia"/>
          <w:sz w:val="28"/>
          <w:szCs w:val="28"/>
        </w:rPr>
        <w:t>我国调整完善矿业权出让收益征收办法</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日前，财政部、自然资源部、税务总局联合印发《矿业权出让收益征收办法》（以下简称《办法》），旨在进一步健全矿产资源有偿使用制度，规范矿业权出让收益征收管理，维护矿产资源国家所有者权益，促进矿产资源保护与合理利用，推动相关行业健康有序发展。《办法》完善了矿业权出让收益征收方式，将现行对绝大多数矿种在出让环节“一次性趸交”，调整为对144个矿种按“成交价+逐年按率征收”。</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据悉，矿业权出让收益是国家基于自然资源所有权，依法向矿业权人收取的国有资源有偿使用收入。矿业权出让收益包括探矿权出让收益和采矿权出让收益，原则上按照矿业权属地征收。</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《办法》规定了两种矿业权出让收益征收方式，分别是按矿业权出让收益率形式征收或按出让金额形式征收。</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按矿业权出让收益率形式征收矿业权出让收益的矿种目录（试行）》（以下简称《矿种目录》）内的矿种，按矿业权出让收益率形式征收矿业权出让收益。其中，以竞争方式出让探矿权、采矿权的，在出让时征收竞争确定的成交价；在矿山开采时，按合同约定的矿业权出让收益率逐年征收采矿权出让收益。矿业权出让收益率依据《矿种目录》规定的标准确定。以协议方式出让探矿权、采矿权的，成交价按起始价确定，在出让时征收；在矿山开采时，按矿产品销售时的矿业权出让收益率逐年征收采矿权出让收益。</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矿种目录》外的矿种，按出让金额形式征收矿业权出让收益。其中，以竞争方式出让探矿权、采矿权的，矿业权出让收益按竞争结果确定。以协议方式出让探矿权、采矿权的，矿业权出让收益按照评估值、矿业权出让收益市场基准价测算值</w:t>
      </w:r>
      <w:r w:rsidRPr="00EF4668">
        <w:rPr>
          <w:rFonts w:ascii="仿宋" w:eastAsia="仿宋" w:hAnsi="仿宋" w:cs="Arial" w:hint="eastAsia"/>
          <w:color w:val="000000"/>
          <w:kern w:val="0"/>
          <w:sz w:val="24"/>
          <w:szCs w:val="24"/>
        </w:rPr>
        <w:lastRenderedPageBreak/>
        <w:t>就高确定。按出让金额形式征收的矿业权出让收益，可分期缴纳，首次征收比例不得低于探矿权、采矿权出让收益的10%且不高于20%。</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据介绍，《矿种目录》收录了173个矿种中具有重要战略作用、勘查风险较高、对产业链影响较大的144个矿种，包括所有的能源、金属、宝玉石、水气和大部分非金属矿种。《矿种目录》所列矿种的出让收益率由自然资源部和财政部联合制定。</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针对新旧政策衔接，《办法》分2017年7月1日以前、2017年7月1日至本办法实施之日和本办法实施之日后3个时间段，对是否涉及国家出资探明矿产地以及是否在《矿种目录》内，分别进行了细化规定。</w:t>
      </w:r>
    </w:p>
    <w:p w:rsidR="00092AF1" w:rsidRPr="00092AF1" w:rsidRDefault="00EF4668" w:rsidP="00EF4668">
      <w:pPr>
        <w:shd w:val="clear" w:color="auto" w:fill="FFFFFF"/>
        <w:spacing w:line="432" w:lineRule="auto"/>
        <w:ind w:firstLineChars="200" w:firstLine="480"/>
        <w:rPr>
          <w:rFonts w:ascii="仿宋" w:eastAsia="仿宋" w:hAnsi="仿宋" w:cs="Arial"/>
          <w:color w:val="000000"/>
          <w:kern w:val="0"/>
          <w:sz w:val="24"/>
          <w:szCs w:val="24"/>
        </w:rPr>
      </w:pPr>
      <w:r w:rsidRPr="00EF4668">
        <w:rPr>
          <w:rFonts w:ascii="仿宋" w:eastAsia="仿宋" w:hAnsi="仿宋" w:cs="Arial" w:hint="eastAsia"/>
          <w:color w:val="000000"/>
          <w:kern w:val="0"/>
          <w:sz w:val="24"/>
          <w:szCs w:val="24"/>
        </w:rPr>
        <w:t>《办法》自2023年5月1日起实施，《矿业权出让收益征收管理暂行办法》（财综〔2017〕35号）《财政部自然资源部关于进一步明确矿业权出让收益征收管理有关问题的通知》（财综〔2019〕11号）同时废止。（中国自然资源报）</w:t>
      </w:r>
    </w:p>
    <w:p w:rsidR="00FC06BC" w:rsidRPr="00092AF1" w:rsidRDefault="00B37884" w:rsidP="00092AF1">
      <w:pPr>
        <w:shd w:val="clear" w:color="auto" w:fill="FFFFFF"/>
        <w:spacing w:line="432" w:lineRule="auto"/>
        <w:rPr>
          <w:szCs w:val="21"/>
        </w:rPr>
      </w:pPr>
      <w:r w:rsidRPr="00181C65">
        <w:rPr>
          <w:rFonts w:hint="eastAsia"/>
          <w:szCs w:val="21"/>
        </w:rPr>
        <w:t>（</w:t>
      </w:r>
      <w:r w:rsidR="002A5205" w:rsidRPr="002A5205">
        <w:rPr>
          <w:rFonts w:hint="eastAsia"/>
          <w:szCs w:val="21"/>
        </w:rPr>
        <w:t>中国矿业网</w:t>
      </w:r>
      <w:r>
        <w:rPr>
          <w:rFonts w:hint="eastAsia"/>
          <w:szCs w:val="21"/>
        </w:rPr>
        <w:t xml:space="preserve"> </w:t>
      </w:r>
      <w:r w:rsidRPr="00181C65">
        <w:rPr>
          <w:rFonts w:hint="eastAsia"/>
          <w:szCs w:val="21"/>
        </w:rPr>
        <w:t>日期：</w:t>
      </w:r>
      <w:r w:rsidR="00E76D26" w:rsidRPr="00E76D26">
        <w:rPr>
          <w:szCs w:val="21"/>
        </w:rPr>
        <w:t>2023-0</w:t>
      </w:r>
      <w:r w:rsidR="00EF4668">
        <w:rPr>
          <w:rFonts w:hint="eastAsia"/>
          <w:szCs w:val="21"/>
        </w:rPr>
        <w:t>4</w:t>
      </w:r>
      <w:r w:rsidR="00E76D26" w:rsidRPr="00E76D26">
        <w:rPr>
          <w:szCs w:val="21"/>
        </w:rPr>
        <w:t>-</w:t>
      </w:r>
      <w:r w:rsidR="00EF4668">
        <w:rPr>
          <w:rFonts w:hint="eastAsia"/>
          <w:szCs w:val="21"/>
        </w:rPr>
        <w:t>17</w:t>
      </w:r>
      <w:r w:rsidRPr="00181C65">
        <w:rPr>
          <w:rFonts w:hint="eastAsia"/>
          <w:szCs w:val="21"/>
        </w:rPr>
        <w:t>）</w:t>
      </w:r>
    </w:p>
    <w:p w:rsidR="00A249AE" w:rsidRDefault="00A249AE">
      <w:pPr>
        <w:autoSpaceDN w:val="0"/>
        <w:spacing w:before="141" w:after="141" w:line="300" w:lineRule="auto"/>
        <w:jc w:val="left"/>
        <w:rPr>
          <w:szCs w:val="21"/>
        </w:rPr>
      </w:pPr>
    </w:p>
    <w:p w:rsidR="00F1259F" w:rsidRPr="00F1259F" w:rsidRDefault="00EF4668" w:rsidP="00F1259F">
      <w:pPr>
        <w:pStyle w:val="1"/>
        <w:shd w:val="clear" w:color="auto" w:fill="FFFFFF"/>
        <w:spacing w:before="0" w:after="240" w:line="312" w:lineRule="atLeast"/>
        <w:rPr>
          <w:rFonts w:ascii="黑体" w:eastAsia="黑体" w:hAnsi="黑体" w:cstheme="majorBidi"/>
          <w:sz w:val="28"/>
          <w:szCs w:val="28"/>
        </w:rPr>
      </w:pPr>
      <w:r w:rsidRPr="00EF4668">
        <w:rPr>
          <w:rFonts w:ascii="黑体" w:eastAsia="黑体" w:hAnsi="黑体" w:cstheme="majorBidi" w:hint="eastAsia"/>
          <w:sz w:val="28"/>
          <w:szCs w:val="28"/>
        </w:rPr>
        <w:t>山东省2022年探获煤炭资源37.85亿吨</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4月14日上午，山东省政府新闻办召开新闻发布会，介绍“发挥地质服务优势、践行社会公益职能，助力全省经济社会高质量发展”有关情况。山东省煤田地质局副局长徐志强介绍，2022年，山东坚持煤炭资源省内挖潜省外扩量，加大深部矿产勘查力度，新发现矿产地13处，探获煤炭资源37.85亿吨。李屯地区新增富铁矿资源量1879万吨，累计探获4027.2万吨。开展省内地热成热规律和地热资源综合利用技术研究，在济南、阳信探明地热储量折合标准煤4.44亿吨。“禹城式”富铁矿成矿模式、“煤铁共盆”成矿理论获多位国内知名院士专家认可，“矿区合并”建议被自然资源部采纳并在全国推广。</w:t>
      </w:r>
    </w:p>
    <w:p w:rsidR="00F1259F" w:rsidRPr="00F1259F" w:rsidRDefault="00EF4668" w:rsidP="00EF4668">
      <w:pPr>
        <w:shd w:val="clear" w:color="auto" w:fill="FFFFFF"/>
        <w:spacing w:line="432" w:lineRule="auto"/>
        <w:ind w:firstLineChars="200" w:firstLine="480"/>
        <w:rPr>
          <w:rFonts w:ascii="仿宋" w:eastAsia="仿宋" w:hAnsi="仿宋" w:cs="Arial"/>
          <w:color w:val="000000"/>
          <w:kern w:val="0"/>
          <w:sz w:val="24"/>
          <w:szCs w:val="24"/>
        </w:rPr>
      </w:pPr>
      <w:r w:rsidRPr="00EF4668">
        <w:rPr>
          <w:rFonts w:ascii="仿宋" w:eastAsia="仿宋" w:hAnsi="仿宋" w:cs="Arial" w:hint="eastAsia"/>
          <w:color w:val="000000"/>
          <w:kern w:val="0"/>
          <w:sz w:val="24"/>
          <w:szCs w:val="24"/>
        </w:rPr>
        <w:t>下一步，山东省煤田地质局将聚焦黄河流域生态保护和高质量发展、能源资源保障、生态保护修复等“八大重点任务”，按照《通知》明确的十大方面61个无</w:t>
      </w:r>
      <w:r w:rsidRPr="00EF4668">
        <w:rPr>
          <w:rFonts w:ascii="仿宋" w:eastAsia="仿宋" w:hAnsi="仿宋" w:cs="Arial" w:hint="eastAsia"/>
          <w:color w:val="000000"/>
          <w:kern w:val="0"/>
          <w:sz w:val="24"/>
          <w:szCs w:val="24"/>
        </w:rPr>
        <w:lastRenderedPageBreak/>
        <w:t>偿地质技术服务事项，结合各级政府、部门需求，充分发挥全局各地勘单位人才、技术、平台优势，优质高效开展地质服务，持续打造“应急救援、生态修复、防灾减灾”三大公益性品牌，为中国式现代化“山东实践”贡献煤田地质力量。（山东省人民政府网）</w:t>
      </w:r>
    </w:p>
    <w:p w:rsidR="00B162C3" w:rsidRPr="00977E74" w:rsidRDefault="00B162C3" w:rsidP="00977E74">
      <w:pPr>
        <w:shd w:val="clear" w:color="auto" w:fill="FFFFFF"/>
        <w:spacing w:line="432" w:lineRule="auto"/>
        <w:rPr>
          <w:rFonts w:ascii="仿宋" w:eastAsia="仿宋" w:hAnsi="仿宋" w:cs="Arial"/>
          <w:color w:val="000000"/>
          <w:sz w:val="24"/>
          <w:szCs w:val="24"/>
        </w:rPr>
      </w:pPr>
      <w:r w:rsidRPr="00181C65">
        <w:rPr>
          <w:rFonts w:hint="eastAsia"/>
          <w:szCs w:val="21"/>
        </w:rPr>
        <w:t>（来源：</w:t>
      </w:r>
      <w:hyperlink r:id="rId15" w:history="1">
        <w:r w:rsidR="00B54545" w:rsidRPr="00B54545">
          <w:rPr>
            <w:rFonts w:hint="eastAsia"/>
          </w:rPr>
          <w:t xml:space="preserve"> </w:t>
        </w:r>
        <w:r w:rsidR="002A5205" w:rsidRPr="002A5205">
          <w:rPr>
            <w:rFonts w:hint="eastAsia"/>
            <w:iCs/>
            <w:szCs w:val="21"/>
          </w:rPr>
          <w:t>中国矿业网</w:t>
        </w:r>
        <w:r w:rsidR="005B0377">
          <w:rPr>
            <w:rFonts w:hint="eastAsia"/>
            <w:iCs/>
            <w:szCs w:val="21"/>
          </w:rPr>
          <w:t xml:space="preserve"> </w:t>
        </w:r>
        <w:r w:rsidRPr="00181C65">
          <w:rPr>
            <w:rFonts w:hint="eastAsia"/>
            <w:szCs w:val="21"/>
          </w:rPr>
          <w:t> </w:t>
        </w:r>
      </w:hyperlink>
      <w:r w:rsidRPr="00181C65">
        <w:rPr>
          <w:rFonts w:hint="eastAsia"/>
          <w:szCs w:val="21"/>
        </w:rPr>
        <w:t>日期：</w:t>
      </w:r>
      <w:r w:rsidR="00E76D26" w:rsidRPr="00E76D26">
        <w:rPr>
          <w:szCs w:val="21"/>
        </w:rPr>
        <w:t>2023-0</w:t>
      </w:r>
      <w:r w:rsidR="00EF4668">
        <w:rPr>
          <w:rFonts w:hint="eastAsia"/>
          <w:szCs w:val="21"/>
        </w:rPr>
        <w:t>4</w:t>
      </w:r>
      <w:r w:rsidR="00E76D26" w:rsidRPr="00E76D26">
        <w:rPr>
          <w:szCs w:val="21"/>
        </w:rPr>
        <w:t>-17</w:t>
      </w:r>
      <w:r w:rsidRPr="00181C65">
        <w:rPr>
          <w:rFonts w:hint="eastAsia"/>
          <w:szCs w:val="21"/>
        </w:rPr>
        <w:t>）</w:t>
      </w:r>
    </w:p>
    <w:p w:rsidR="00A249AE" w:rsidRPr="00B162C3" w:rsidRDefault="00A249AE">
      <w:pPr>
        <w:autoSpaceDN w:val="0"/>
        <w:spacing w:before="141" w:after="141" w:line="300" w:lineRule="auto"/>
        <w:jc w:val="left"/>
        <w:rPr>
          <w:szCs w:val="21"/>
        </w:rPr>
      </w:pPr>
    </w:p>
    <w:p w:rsidR="00CC5F2D" w:rsidRPr="00BB757F" w:rsidRDefault="00EF4668" w:rsidP="00BB757F">
      <w:pPr>
        <w:pStyle w:val="1"/>
        <w:shd w:val="clear" w:color="auto" w:fill="FFFFFF"/>
        <w:spacing w:before="0" w:after="240" w:line="312" w:lineRule="atLeast"/>
        <w:rPr>
          <w:rFonts w:ascii="黑体" w:eastAsia="黑体" w:hAnsi="黑体" w:cstheme="majorBidi"/>
          <w:sz w:val="28"/>
          <w:szCs w:val="28"/>
        </w:rPr>
      </w:pPr>
      <w:r w:rsidRPr="00EF4668">
        <w:rPr>
          <w:rFonts w:ascii="黑体" w:eastAsia="黑体" w:hAnsi="黑体" w:cstheme="majorBidi" w:hint="eastAsia"/>
          <w:sz w:val="28"/>
          <w:szCs w:val="28"/>
        </w:rPr>
        <w:t>中国成为全球能耗强度降低最快国家之一</w:t>
      </w:r>
    </w:p>
    <w:p w:rsidR="00EF4668" w:rsidRPr="00EF4668" w:rsidRDefault="00EF4668" w:rsidP="00EF4668">
      <w:pPr>
        <w:shd w:val="clear" w:color="auto" w:fill="FFFFFF"/>
        <w:spacing w:line="432" w:lineRule="auto"/>
        <w:ind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4月15日发布的《中国低碳经济发展报告蓝皮书（2022—2023）》（以下简称《低碳经济蓝皮书》）显示，2022年，全国万元国内生产总值（GDP）能耗比上年下降0.1%、万元GDP二氧化碳排放下降0.8%，节能降耗减排稳步推进。2012年以来，中国以年均3%的能源消费增速支撑了年均6.6%的经济增长，单位GDP能耗下降26.4%，成为全球能耗强度降低最快的国家之一。</w:t>
      </w:r>
    </w:p>
    <w:p w:rsidR="00EF4668" w:rsidRPr="00EF4668" w:rsidRDefault="00EF4668" w:rsidP="00EF4668">
      <w:pPr>
        <w:shd w:val="clear" w:color="auto" w:fill="FFFFFF"/>
        <w:spacing w:line="432" w:lineRule="auto"/>
        <w:ind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低碳经济蓝皮书》指出，长期以来，我国二氧化碳排放量与经济增长保持同步态势，表明中国经济增长主要还是依靠粗放型资源消耗推动，未实现与碳排放脱钩。新时代十年，中国低碳经济发展取得了举世瞩目的成就，能耗强度累计下降26.2%，相当于少用14亿吨标准煤，少排放29.4亿吨的二氧化碳，单位GDP二氧化碳排放强度的下降超额完成了自主贡献目标。2022年，中国单位国内生产总值能耗比2020年下降13.5%；单位国内生产总值二氧化碳排放比2020年下降18%；非化石能源消费比重达到20%左右；森林蓄积量达到180亿立方米，为实现碳达峰、碳中和奠定坚实基础。</w:t>
      </w:r>
    </w:p>
    <w:p w:rsidR="00EF4668" w:rsidRPr="00EF4668" w:rsidRDefault="00EF4668" w:rsidP="00EF4668">
      <w:pPr>
        <w:shd w:val="clear" w:color="auto" w:fill="FFFFFF"/>
        <w:spacing w:line="432" w:lineRule="auto"/>
        <w:ind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低碳经济蓝皮书》指出，中国已建成世界最大清洁发电体系，风、光、水、生物质发电装机容量都稳居世界第一。中国能源利用效率大幅提升，2022年，国家重点耗能工业企业单位电石综合能耗下降1.6%，单位合成氨综合能耗下降0.8%，吨钢综合能耗上升1.7%，单位电解铝综合能耗下降0.4%，每千瓦时火力发电标准</w:t>
      </w:r>
      <w:r w:rsidRPr="00EF4668">
        <w:rPr>
          <w:rFonts w:ascii="仿宋" w:eastAsia="仿宋" w:hAnsi="仿宋" w:cs="Arial" w:hint="eastAsia"/>
          <w:color w:val="000000"/>
          <w:kern w:val="0"/>
          <w:sz w:val="24"/>
          <w:szCs w:val="24"/>
        </w:rPr>
        <w:lastRenderedPageBreak/>
        <w:t>煤耗下降0.2%。</w:t>
      </w:r>
    </w:p>
    <w:p w:rsidR="005B0377" w:rsidRDefault="00EF4668" w:rsidP="00EF4668">
      <w:pPr>
        <w:shd w:val="clear" w:color="auto" w:fill="FFFFFF"/>
        <w:spacing w:line="432" w:lineRule="auto"/>
        <w:ind w:firstLine="480"/>
        <w:rPr>
          <w:rFonts w:ascii="仿宋" w:eastAsia="仿宋" w:hAnsi="仿宋" w:cs="Arial"/>
          <w:color w:val="000000"/>
          <w:kern w:val="0"/>
          <w:sz w:val="24"/>
          <w:szCs w:val="24"/>
        </w:rPr>
      </w:pPr>
      <w:r w:rsidRPr="00EF4668">
        <w:rPr>
          <w:rFonts w:ascii="仿宋" w:eastAsia="仿宋" w:hAnsi="仿宋" w:cs="Arial" w:hint="eastAsia"/>
          <w:color w:val="000000"/>
          <w:kern w:val="0"/>
          <w:sz w:val="24"/>
          <w:szCs w:val="24"/>
        </w:rPr>
        <w:t>《低碳经济蓝皮书》由中国石油企业协会、对外经济贸易大学“一带一路”能源贸易与发展研究中心、对外经济贸易大学中国国际低碳经济研究所联合编撰。（科技日报）</w:t>
      </w:r>
    </w:p>
    <w:p w:rsidR="00B162C3" w:rsidRDefault="0042283A" w:rsidP="005B0377">
      <w:pPr>
        <w:shd w:val="clear" w:color="auto" w:fill="FFFFFF"/>
        <w:spacing w:line="432" w:lineRule="auto"/>
        <w:rPr>
          <w:szCs w:val="21"/>
        </w:rPr>
      </w:pPr>
      <w:r>
        <w:rPr>
          <w:rFonts w:hint="eastAsia"/>
          <w:szCs w:val="21"/>
        </w:rPr>
        <w:t>（来源：</w:t>
      </w:r>
      <w:hyperlink r:id="rId16" w:history="1">
        <w:hyperlink r:id="rId17" w:history="1">
          <w:r w:rsidR="00E76D26" w:rsidRPr="00E76D26">
            <w:rPr>
              <w:rFonts w:hint="eastAsia"/>
            </w:rPr>
            <w:t>中国矿业网</w:t>
          </w:r>
          <w:r w:rsidR="00B162C3">
            <w:rPr>
              <w:rFonts w:hint="eastAsia"/>
              <w:szCs w:val="21"/>
            </w:rPr>
            <w:t> </w:t>
          </w:r>
        </w:hyperlink>
        <w:r>
          <w:rPr>
            <w:rFonts w:hint="eastAsia"/>
            <w:szCs w:val="21"/>
          </w:rPr>
          <w:t xml:space="preserve">  </w:t>
        </w:r>
      </w:hyperlink>
      <w:r>
        <w:rPr>
          <w:rFonts w:hint="eastAsia"/>
          <w:szCs w:val="21"/>
        </w:rPr>
        <w:t>日期：</w:t>
      </w:r>
      <w:r w:rsidR="00E76D26" w:rsidRPr="00E76D26">
        <w:rPr>
          <w:szCs w:val="21"/>
        </w:rPr>
        <w:t>2023-03-14</w:t>
      </w:r>
      <w:r>
        <w:rPr>
          <w:rFonts w:hint="eastAsia"/>
          <w:szCs w:val="21"/>
        </w:rPr>
        <w:t>）</w:t>
      </w:r>
      <w:bookmarkStart w:id="4" w:name="_Toc357414055"/>
      <w:bookmarkStart w:id="5" w:name="_Toc489018836"/>
      <w:bookmarkStart w:id="6" w:name="_Toc357412815"/>
    </w:p>
    <w:p w:rsidR="00174391" w:rsidRDefault="00174391" w:rsidP="00B162C3">
      <w:pPr>
        <w:shd w:val="clear" w:color="auto" w:fill="FFFFFF"/>
        <w:spacing w:line="432" w:lineRule="auto"/>
        <w:rPr>
          <w:szCs w:val="21"/>
        </w:rPr>
      </w:pPr>
    </w:p>
    <w:p w:rsidR="00C71187" w:rsidRPr="004A6131" w:rsidRDefault="00EF4668" w:rsidP="004A6131">
      <w:pPr>
        <w:pStyle w:val="1"/>
        <w:shd w:val="clear" w:color="auto" w:fill="FFFFFF"/>
        <w:spacing w:before="0" w:after="240" w:line="312" w:lineRule="atLeast"/>
        <w:rPr>
          <w:rFonts w:ascii="黑体" w:eastAsia="黑体" w:hAnsi="黑体" w:cstheme="majorBidi"/>
          <w:sz w:val="28"/>
          <w:szCs w:val="28"/>
        </w:rPr>
      </w:pPr>
      <w:r w:rsidRPr="00EF4668">
        <w:rPr>
          <w:rFonts w:ascii="黑体" w:eastAsia="黑体" w:hAnsi="黑体" w:cstheme="majorBidi" w:hint="eastAsia"/>
          <w:sz w:val="28"/>
          <w:szCs w:val="28"/>
        </w:rPr>
        <w:t>翡翠、红蓝宝，涨价幅度超黄金！值得投资吗？</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“涨！全涨了，涨得还不少！”</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随着国内消费市场的回暖，珠宝市场也热闹非凡，翡翠、红蓝宝、珍珠等各类珠宝的价格“涨势惊人”。“报复性”涨价究竟为何？价格涨幅远超黄金的的珠宝值得投资吗？</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翡翠价格翻番 原料成交大幅缩水</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时隔三年，珠宝商们再度盼来了久违的大型珠宝展会。3月，香港、北京国际珠宝展相继开幕，并吸引了大量珠宝商和消费者参与。与此同时，产品价格疯涨的消息也刷屏了各个珠宝圈子。</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“翻了差不多有一番，好的还不止！”在4月刚刚结束的北京国际珠宝首饰展览会上，不少翡翠商家如是表示。</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一名来自平洲展团的商家告诉中新财经，由于近期缅甸原石供应不稳定，导致上游原料竞争加剧。“没什么好料子出来，中低品质价格还行，高货尤其涨得厉害。”</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数据显示，今年第58届缅甸翡翠公盘成交总额折合人民币约3.2亿元(约4221.7万欧元)，不到2019年成交总额约36亿元的十分之一；参与竞拍的翡翠原石共2150份，即使是与第57届缅甸公盘的7811份原石相比，成交量降幅也超70%。</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“缅甸那边局势不稳定，很多矿区还限制开采，现在料子不好，价格还高。不知道怎么拿货，也不知道怎么卖，生意难做！”一名参展的翡翠商人向中新财经诉苦。</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lastRenderedPageBreak/>
        <w:t>彩宝报价“全作废” 此前国内外价格“脱节”</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比翡翠更早传递出涨价信号的，是彩宝类。</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今年2月，泰国珠宝首饰展于曼谷开幕，国内众多珠宝从业者前往参展。国内外彩宝价格的“脱节”就此显现出来。</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“3克拉无烧蓝宝石十几万，之前大几万都觉得贵。”有珠宝商在社交平台上称。不少国内彩宝商因此纷纷紧急调价，宣布此前定价作废。</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今年红蓝绿的涨幅都在30-50%左右。”北京珠宝展上，一名彩宝商告诉中新财经。他表示，此前受疫情影响，国外价格上涨对国内市场影响并不明显，导致此前价格倒挂。而目前国内市场需求的大增，也使得国际市场价格水涨船高。“拿新货的成本也变高了。”</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“老货还是以前的价格，但是新货是肯定会涨价的。”另一名彩宝商表示。</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中新财经注意到，除红蓝宝外，尖晶石、珍珠等同样价格大涨，且高货涨幅更为突出。</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疯抢还是观望？</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珠宝市场里“涨声”一片，珠宝商们也纷纷卖力吆喝。一时间，“买到就是赚到”“买了以后肯定升值”等宣传甚嚣尘上。据媒体报道，今年以来，翡翠不仅线下销售火热，线上翡翠销量也在持续攀升。</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金玉翡翠素来是国内珠宝市场的主流消费对象，彩宝近年来消费增量也逐渐明显。然而与“越涨越买”的黄金相比，翡翠彩宝能否实现保值甚至升值？</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中新财经注意到，与珠宝商的卖力吆喝相比，不少消费者表现出理性情绪。</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t>“现在价格浮动得厉害，很难判断是否是炒作。”一名彩宝收藏者向中新财经表示，除国内市场回暖，不少珠宝商出海大量采购，导致原料市场一时间供求不平衡，不少国内商家也可能借机抬价。“珠宝水深，还是观望一阵子，等价格稳定下来再入手。”</w:t>
      </w:r>
    </w:p>
    <w:p w:rsidR="00EF4668" w:rsidRPr="00EF4668" w:rsidRDefault="00EF4668" w:rsidP="00EF4668">
      <w:pPr>
        <w:shd w:val="clear" w:color="auto" w:fill="FFFFFF"/>
        <w:spacing w:line="432" w:lineRule="auto"/>
        <w:ind w:firstLineChars="200" w:firstLine="480"/>
        <w:rPr>
          <w:rFonts w:ascii="仿宋" w:eastAsia="仿宋" w:hAnsi="仿宋" w:cs="Arial" w:hint="eastAsia"/>
          <w:color w:val="000000"/>
          <w:kern w:val="0"/>
          <w:sz w:val="24"/>
          <w:szCs w:val="24"/>
        </w:rPr>
      </w:pPr>
      <w:r w:rsidRPr="00EF4668">
        <w:rPr>
          <w:rFonts w:ascii="仿宋" w:eastAsia="仿宋" w:hAnsi="仿宋" w:cs="Arial" w:hint="eastAsia"/>
          <w:color w:val="000000"/>
          <w:kern w:val="0"/>
          <w:sz w:val="24"/>
          <w:szCs w:val="24"/>
        </w:rPr>
        <w:lastRenderedPageBreak/>
        <w:t>“作为稀缺资源，珠宝价格其实每年都是在上涨的。”一名欧泊商家告诉中新财经，尽管是小众珠宝，欧泊同样面临矿区减产价格上涨问题。</w:t>
      </w:r>
    </w:p>
    <w:p w:rsidR="004A6131" w:rsidRPr="004A6131" w:rsidRDefault="00EF4668" w:rsidP="00EF4668">
      <w:pPr>
        <w:shd w:val="clear" w:color="auto" w:fill="FFFFFF"/>
        <w:spacing w:line="432" w:lineRule="auto"/>
        <w:ind w:firstLineChars="200" w:firstLine="480"/>
        <w:rPr>
          <w:rFonts w:ascii="仿宋" w:eastAsia="仿宋" w:hAnsi="仿宋" w:cs="Arial"/>
          <w:color w:val="000000"/>
          <w:kern w:val="0"/>
          <w:sz w:val="24"/>
          <w:szCs w:val="24"/>
        </w:rPr>
      </w:pPr>
      <w:r w:rsidRPr="00EF4668">
        <w:rPr>
          <w:rFonts w:ascii="仿宋" w:eastAsia="仿宋" w:hAnsi="仿宋" w:cs="Arial" w:hint="eastAsia"/>
          <w:color w:val="000000"/>
          <w:kern w:val="0"/>
          <w:sz w:val="24"/>
          <w:szCs w:val="24"/>
        </w:rPr>
        <w:t>不过她强调，真正有升值空间的依然是少数的高端珠宝。“普通大众购买的珠宝升值空间有限，还要面对二手被压价的问题，因此购买珠宝的主要目的还是消费本身。” ( 中国新闻网)</w:t>
      </w:r>
    </w:p>
    <w:p w:rsidR="00A249AE" w:rsidRPr="00B162C3" w:rsidRDefault="00B162C3" w:rsidP="00B162C3">
      <w:pPr>
        <w:shd w:val="clear" w:color="auto" w:fill="FFFFFF"/>
        <w:spacing w:line="432" w:lineRule="auto"/>
        <w:rPr>
          <w:szCs w:val="21"/>
        </w:rPr>
      </w:pPr>
      <w:r>
        <w:rPr>
          <w:rFonts w:hint="eastAsia"/>
          <w:szCs w:val="21"/>
        </w:rPr>
        <w:t>（来源：</w:t>
      </w:r>
      <w:hyperlink r:id="rId18" w:history="1">
        <w:hyperlink r:id="rId19" w:history="1">
          <w:r w:rsidR="00EF4668" w:rsidRPr="00EF4668">
            <w:rPr>
              <w:rFonts w:hint="eastAsia"/>
            </w:rPr>
            <w:t>中国矿业网</w:t>
          </w:r>
          <w:r>
            <w:rPr>
              <w:rFonts w:hint="eastAsia"/>
              <w:szCs w:val="21"/>
            </w:rPr>
            <w:t xml:space="preserve">  </w:t>
          </w:r>
        </w:hyperlink>
        <w:r>
          <w:rPr>
            <w:rFonts w:hint="eastAsia"/>
            <w:szCs w:val="21"/>
          </w:rPr>
          <w:t xml:space="preserve">  </w:t>
        </w:r>
      </w:hyperlink>
      <w:r>
        <w:rPr>
          <w:rFonts w:hint="eastAsia"/>
          <w:szCs w:val="21"/>
        </w:rPr>
        <w:t>日期：</w:t>
      </w:r>
      <w:r>
        <w:rPr>
          <w:rFonts w:hint="eastAsia"/>
          <w:szCs w:val="21"/>
        </w:rPr>
        <w:t>202</w:t>
      </w:r>
      <w:r w:rsidR="00C30C95">
        <w:rPr>
          <w:rFonts w:hint="eastAsia"/>
          <w:szCs w:val="21"/>
        </w:rPr>
        <w:t>3</w:t>
      </w:r>
      <w:r>
        <w:rPr>
          <w:rFonts w:hint="eastAsia"/>
          <w:szCs w:val="21"/>
        </w:rPr>
        <w:t>-</w:t>
      </w:r>
      <w:r w:rsidR="00C30C95">
        <w:rPr>
          <w:rFonts w:hint="eastAsia"/>
          <w:szCs w:val="21"/>
        </w:rPr>
        <w:t>0</w:t>
      </w:r>
      <w:r w:rsidR="00EF4668">
        <w:rPr>
          <w:rFonts w:hint="eastAsia"/>
          <w:szCs w:val="21"/>
        </w:rPr>
        <w:t>4</w:t>
      </w:r>
      <w:r w:rsidR="00D53686">
        <w:rPr>
          <w:rFonts w:hint="eastAsia"/>
          <w:szCs w:val="21"/>
        </w:rPr>
        <w:t>-</w:t>
      </w:r>
      <w:r w:rsidR="00EF4668">
        <w:rPr>
          <w:rFonts w:hint="eastAsia"/>
          <w:szCs w:val="21"/>
        </w:rPr>
        <w:t>18</w:t>
      </w:r>
      <w:r>
        <w:rPr>
          <w:rFonts w:hint="eastAsia"/>
          <w:szCs w:val="21"/>
        </w:rPr>
        <w:t>）</w:t>
      </w:r>
    </w:p>
    <w:p w:rsidR="00A249AE" w:rsidRDefault="00A249AE">
      <w:pPr>
        <w:rPr>
          <w:rFonts w:ascii="黑体" w:eastAsia="黑体"/>
          <w:sz w:val="36"/>
          <w:szCs w:val="36"/>
        </w:rPr>
      </w:pPr>
    </w:p>
    <w:p w:rsidR="00A249AE" w:rsidRDefault="0042283A">
      <w:pPr>
        <w:pStyle w:val="1"/>
        <w:numPr>
          <w:ilvl w:val="0"/>
          <w:numId w:val="1"/>
        </w:numPr>
        <w:spacing w:before="0" w:after="0" w:line="480" w:lineRule="auto"/>
        <w:rPr>
          <w:rFonts w:ascii="黑体" w:eastAsia="黑体"/>
          <w:sz w:val="36"/>
          <w:szCs w:val="36"/>
        </w:rPr>
      </w:pPr>
      <w:bookmarkStart w:id="7" w:name="_Toc117772440"/>
      <w:r>
        <w:rPr>
          <w:rFonts w:ascii="黑体" w:eastAsia="黑体" w:hint="eastAsia"/>
          <w:sz w:val="36"/>
          <w:szCs w:val="36"/>
        </w:rPr>
        <w:t xml:space="preserve">项目推荐   </w:t>
      </w:r>
      <w:r>
        <w:rPr>
          <w:rFonts w:ascii="仿宋_GB2312" w:eastAsia="仿宋_GB2312" w:hAnsi="Arial" w:cs="Arial" w:hint="eastAsia"/>
          <w:kern w:val="0"/>
          <w:sz w:val="28"/>
          <w:szCs w:val="28"/>
        </w:rPr>
        <w:t>更多项目资讯见交易所网站：</w:t>
      </w:r>
      <w:r>
        <w:rPr>
          <w:rFonts w:ascii="仿宋_GB2312" w:eastAsia="仿宋_GB2312" w:hAnsi="Arial" w:cs="Arial" w:hint="eastAsia"/>
          <w:i/>
          <w:color w:val="FF0000"/>
          <w:kern w:val="0"/>
          <w:sz w:val="28"/>
          <w:szCs w:val="28"/>
          <w:u w:val="single"/>
        </w:rPr>
        <w:t>www.shumx.com</w:t>
      </w:r>
      <w:bookmarkStart w:id="8" w:name="_Toc320630677"/>
      <w:bookmarkStart w:id="9" w:name="_Toc330908810"/>
      <w:bookmarkStart w:id="10" w:name="_Toc323222238"/>
      <w:bookmarkStart w:id="11" w:name="_Toc323222300"/>
      <w:bookmarkEnd w:id="4"/>
      <w:bookmarkEnd w:id="5"/>
      <w:bookmarkEnd w:id="6"/>
      <w:bookmarkEnd w:id="7"/>
    </w:p>
    <w:p w:rsidR="007F7881" w:rsidRPr="007F7881" w:rsidRDefault="00950176" w:rsidP="007F7881">
      <w:pPr>
        <w:pStyle w:val="1"/>
        <w:shd w:val="clear" w:color="auto" w:fill="FFFFFF"/>
        <w:spacing w:before="0" w:after="240" w:line="312" w:lineRule="atLeast"/>
        <w:rPr>
          <w:rFonts w:ascii="黑体" w:eastAsia="黑体" w:hAnsi="黑体" w:cstheme="majorBidi"/>
          <w:sz w:val="28"/>
          <w:szCs w:val="28"/>
        </w:rPr>
      </w:pPr>
      <w:r w:rsidRPr="00950176">
        <w:rPr>
          <w:rFonts w:ascii="黑体" w:eastAsia="黑体" w:hAnsi="黑体" w:cstheme="majorBidi" w:hint="eastAsia"/>
          <w:sz w:val="28"/>
          <w:szCs w:val="28"/>
        </w:rPr>
        <w:t>伊金霍洛旗朝阳煤炭有限责任公司40%股权转让</w:t>
      </w:r>
    </w:p>
    <w:p w:rsidR="00A249AE" w:rsidRDefault="0042283A" w:rsidP="00906BC4">
      <w:pPr>
        <w:numPr>
          <w:ilvl w:val="0"/>
          <w:numId w:val="2"/>
        </w:numPr>
        <w:spacing w:beforeLines="50" w:afterLines="50" w:line="360" w:lineRule="auto"/>
        <w:rPr>
          <w:rFonts w:ascii="仿宋" w:eastAsia="仿宋" w:hAnsi="仿宋" w:cs="Times New Roman"/>
          <w:bCs/>
          <w:sz w:val="24"/>
          <w:szCs w:val="24"/>
        </w:rPr>
      </w:pPr>
      <w:r>
        <w:rPr>
          <w:rFonts w:ascii="仿宋" w:eastAsia="仿宋" w:hAnsi="仿宋" w:cs="Times New Roman" w:hint="eastAsia"/>
          <w:sz w:val="24"/>
          <w:szCs w:val="24"/>
        </w:rPr>
        <w:t xml:space="preserve">项目分类  </w:t>
      </w:r>
      <w:r w:rsidR="00C85717" w:rsidRPr="00C85717">
        <w:rPr>
          <w:rFonts w:ascii="仿宋" w:eastAsia="仿宋" w:hAnsi="仿宋" w:cs="Times New Roman" w:hint="eastAsia"/>
          <w:bCs/>
          <w:sz w:val="24"/>
          <w:szCs w:val="24"/>
        </w:rPr>
        <w:t>矿业公司股权</w:t>
      </w:r>
      <w:r>
        <w:rPr>
          <w:rFonts w:ascii="仿宋" w:eastAsia="仿宋" w:hAnsi="仿宋" w:cs="Times New Roman" w:hint="eastAsia"/>
          <w:bCs/>
          <w:sz w:val="24"/>
          <w:szCs w:val="24"/>
        </w:rPr>
        <w:t xml:space="preserve">  </w:t>
      </w:r>
    </w:p>
    <w:p w:rsidR="00A249AE" w:rsidRPr="0015531E" w:rsidRDefault="0042283A" w:rsidP="00906BC4">
      <w:pPr>
        <w:numPr>
          <w:ilvl w:val="0"/>
          <w:numId w:val="2"/>
        </w:numPr>
        <w:spacing w:beforeLines="50" w:afterLines="50" w:line="360" w:lineRule="auto"/>
        <w:rPr>
          <w:rFonts w:ascii="仿宋" w:eastAsia="仿宋" w:hAnsi="仿宋" w:cs="Times New Roman"/>
          <w:sz w:val="24"/>
          <w:szCs w:val="24"/>
        </w:rPr>
      </w:pPr>
      <w:r>
        <w:rPr>
          <w:rFonts w:ascii="仿宋" w:eastAsia="仿宋" w:hAnsi="仿宋" w:cs="Times New Roman" w:hint="eastAsia"/>
          <w:sz w:val="24"/>
          <w:szCs w:val="24"/>
        </w:rPr>
        <w:t>国家/</w:t>
      </w:r>
      <w:r w:rsidRPr="0015531E">
        <w:rPr>
          <w:rFonts w:ascii="仿宋" w:eastAsia="仿宋" w:hAnsi="仿宋" w:cs="Times New Roman" w:hint="eastAsia"/>
          <w:sz w:val="24"/>
          <w:szCs w:val="24"/>
        </w:rPr>
        <w:t xml:space="preserve">地区   </w:t>
      </w:r>
      <w:r w:rsidR="00C85717" w:rsidRPr="00C85717">
        <w:rPr>
          <w:rFonts w:ascii="仿宋" w:eastAsia="仿宋" w:hAnsi="仿宋" w:cs="Times New Roman" w:hint="eastAsia"/>
          <w:sz w:val="24"/>
          <w:szCs w:val="24"/>
        </w:rPr>
        <w:t>中国/</w:t>
      </w:r>
      <w:r w:rsidR="00950176" w:rsidRPr="00950176">
        <w:rPr>
          <w:rFonts w:ascii="仿宋" w:eastAsia="仿宋" w:hAnsi="仿宋" w:cs="Times New Roman" w:hint="eastAsia"/>
          <w:sz w:val="24"/>
          <w:szCs w:val="24"/>
        </w:rPr>
        <w:t>内蒙古</w:t>
      </w:r>
    </w:p>
    <w:p w:rsidR="003E03B6" w:rsidRDefault="00FC390F" w:rsidP="00906BC4">
      <w:pPr>
        <w:pStyle w:val="af0"/>
        <w:numPr>
          <w:ilvl w:val="0"/>
          <w:numId w:val="2"/>
        </w:numPr>
        <w:spacing w:beforeLines="50" w:afterLines="50" w:line="360" w:lineRule="auto"/>
        <w:ind w:firstLineChars="0"/>
        <w:rPr>
          <w:rFonts w:ascii="仿宋" w:eastAsia="仿宋" w:hAnsi="仿宋" w:cs="Times New Roman"/>
          <w:sz w:val="24"/>
          <w:szCs w:val="24"/>
        </w:rPr>
      </w:pPr>
      <w:r>
        <w:rPr>
          <w:rFonts w:ascii="仿宋" w:eastAsia="仿宋" w:hAnsi="仿宋" w:cs="Times New Roman" w:hint="eastAsia"/>
          <w:sz w:val="24"/>
          <w:szCs w:val="24"/>
        </w:rPr>
        <w:t>项目信息</w:t>
      </w:r>
    </w:p>
    <w:p w:rsidR="00950176" w:rsidRPr="00950176" w:rsidRDefault="00950176" w:rsidP="00950176">
      <w:pPr>
        <w:spacing w:beforeLines="50" w:afterLines="50" w:line="360" w:lineRule="auto"/>
        <w:ind w:leftChars="200" w:left="420"/>
        <w:rPr>
          <w:rFonts w:ascii="仿宋" w:eastAsia="仿宋" w:hAnsi="仿宋" w:cs="Times New Roman" w:hint="eastAsia"/>
          <w:sz w:val="24"/>
          <w:szCs w:val="24"/>
        </w:rPr>
      </w:pPr>
      <w:r w:rsidRPr="00950176">
        <w:rPr>
          <w:rFonts w:ascii="仿宋" w:eastAsia="仿宋" w:hAnsi="仿宋" w:cs="Times New Roman" w:hint="eastAsia"/>
          <w:sz w:val="24"/>
          <w:szCs w:val="24"/>
        </w:rPr>
        <w:t>转让方名称 鄂尔多斯市同圆资本运营集团有限责任公司</w:t>
      </w:r>
    </w:p>
    <w:p w:rsidR="00950176" w:rsidRPr="00950176" w:rsidRDefault="00950176" w:rsidP="00950176">
      <w:pPr>
        <w:spacing w:beforeLines="50" w:afterLines="50" w:line="360" w:lineRule="auto"/>
        <w:ind w:leftChars="200" w:left="420"/>
        <w:rPr>
          <w:rFonts w:ascii="仿宋" w:eastAsia="仿宋" w:hAnsi="仿宋" w:cs="Times New Roman" w:hint="eastAsia"/>
          <w:sz w:val="24"/>
          <w:szCs w:val="24"/>
        </w:rPr>
      </w:pPr>
      <w:r w:rsidRPr="00950176">
        <w:rPr>
          <w:rFonts w:ascii="仿宋" w:eastAsia="仿宋" w:hAnsi="仿宋" w:cs="Times New Roman" w:hint="eastAsia"/>
          <w:sz w:val="24"/>
          <w:szCs w:val="24"/>
        </w:rPr>
        <w:t>标的企业名称 伊金霍洛旗朝阳煤炭有限责任公司</w:t>
      </w:r>
    </w:p>
    <w:p w:rsidR="00950176" w:rsidRPr="00950176" w:rsidRDefault="00950176" w:rsidP="00950176">
      <w:pPr>
        <w:spacing w:beforeLines="50" w:afterLines="50" w:line="360" w:lineRule="auto"/>
        <w:ind w:leftChars="200" w:left="420"/>
        <w:rPr>
          <w:rFonts w:ascii="仿宋" w:eastAsia="仿宋" w:hAnsi="仿宋" w:cs="Times New Roman" w:hint="eastAsia"/>
          <w:sz w:val="24"/>
          <w:szCs w:val="24"/>
        </w:rPr>
      </w:pPr>
      <w:r w:rsidRPr="00950176">
        <w:rPr>
          <w:rFonts w:ascii="仿宋" w:eastAsia="仿宋" w:hAnsi="仿宋" w:cs="Times New Roman" w:hint="eastAsia"/>
          <w:sz w:val="24"/>
          <w:szCs w:val="24"/>
        </w:rPr>
        <w:t>注册资本+币种 1810000.00人民币</w:t>
      </w:r>
    </w:p>
    <w:p w:rsidR="00950176" w:rsidRPr="00950176" w:rsidRDefault="00950176" w:rsidP="00950176">
      <w:pPr>
        <w:spacing w:beforeLines="50" w:afterLines="50" w:line="360" w:lineRule="auto"/>
        <w:ind w:leftChars="200" w:left="420"/>
        <w:rPr>
          <w:rFonts w:ascii="仿宋" w:eastAsia="仿宋" w:hAnsi="仿宋" w:cs="Times New Roman" w:hint="eastAsia"/>
          <w:sz w:val="24"/>
          <w:szCs w:val="24"/>
        </w:rPr>
      </w:pPr>
      <w:r w:rsidRPr="00950176">
        <w:rPr>
          <w:rFonts w:ascii="仿宋" w:eastAsia="仿宋" w:hAnsi="仿宋" w:cs="Times New Roman" w:hint="eastAsia"/>
          <w:sz w:val="24"/>
          <w:szCs w:val="24"/>
        </w:rPr>
        <w:t>统一社会信用代码/注册号 911506277361229757</w:t>
      </w:r>
    </w:p>
    <w:p w:rsidR="00E869AC" w:rsidRPr="00C85717" w:rsidRDefault="00950176" w:rsidP="00950176">
      <w:pPr>
        <w:spacing w:beforeLines="50" w:afterLines="50" w:line="360" w:lineRule="auto"/>
        <w:ind w:leftChars="200" w:left="420"/>
        <w:rPr>
          <w:rFonts w:ascii="仿宋" w:eastAsia="仿宋" w:hAnsi="仿宋" w:cs="Times New Roman"/>
          <w:sz w:val="24"/>
          <w:szCs w:val="24"/>
        </w:rPr>
      </w:pPr>
      <w:r w:rsidRPr="00950176">
        <w:rPr>
          <w:rFonts w:ascii="仿宋" w:eastAsia="仿宋" w:hAnsi="仿宋" w:cs="Times New Roman" w:hint="eastAsia"/>
          <w:sz w:val="24"/>
          <w:szCs w:val="24"/>
        </w:rPr>
        <w:t>经营范围 许可经营项目：煤炭生产、销售。一般经营项目：无</w:t>
      </w:r>
    </w:p>
    <w:p w:rsidR="00495FAE" w:rsidRPr="0049496C" w:rsidRDefault="00495FAE" w:rsidP="00906BC4">
      <w:pPr>
        <w:numPr>
          <w:ilvl w:val="0"/>
          <w:numId w:val="2"/>
        </w:numPr>
        <w:spacing w:beforeLines="50" w:afterLines="50" w:line="360" w:lineRule="auto"/>
        <w:rPr>
          <w:rFonts w:ascii="仿宋" w:eastAsia="仿宋" w:hAnsi="仿宋" w:cs="Times New Roman"/>
          <w:sz w:val="24"/>
          <w:szCs w:val="24"/>
        </w:rPr>
      </w:pPr>
      <w:r w:rsidRPr="0049496C">
        <w:rPr>
          <w:rFonts w:ascii="仿宋" w:eastAsia="仿宋" w:hAnsi="仿宋" w:cs="Times New Roman" w:hint="eastAsia"/>
          <w:sz w:val="24"/>
          <w:szCs w:val="24"/>
        </w:rPr>
        <w:t>委托期限</w:t>
      </w:r>
      <w:r w:rsidR="00C41AFC">
        <w:rPr>
          <w:rFonts w:ascii="仿宋" w:eastAsia="仿宋" w:hAnsi="仿宋" w:cs="Times New Roman" w:hint="eastAsia"/>
          <w:sz w:val="24"/>
          <w:szCs w:val="24"/>
        </w:rPr>
        <w:t>:</w:t>
      </w:r>
      <w:r w:rsidR="00C85717" w:rsidRPr="00C85717">
        <w:rPr>
          <w:rFonts w:hint="eastAsia"/>
        </w:rPr>
        <w:t xml:space="preserve"> </w:t>
      </w:r>
      <w:r w:rsidR="00C85717" w:rsidRPr="00C85717">
        <w:rPr>
          <w:rFonts w:ascii="仿宋" w:eastAsia="仿宋" w:hAnsi="仿宋" w:cs="Times New Roman" w:hint="eastAsia"/>
          <w:sz w:val="24"/>
          <w:szCs w:val="24"/>
        </w:rPr>
        <w:t>自 2023年</w:t>
      </w:r>
      <w:r w:rsidR="00950176">
        <w:rPr>
          <w:rFonts w:ascii="仿宋" w:eastAsia="仿宋" w:hAnsi="仿宋" w:cs="Times New Roman" w:hint="eastAsia"/>
          <w:sz w:val="24"/>
          <w:szCs w:val="24"/>
        </w:rPr>
        <w:t>4</w:t>
      </w:r>
      <w:r w:rsidR="00C85717" w:rsidRPr="00C85717">
        <w:rPr>
          <w:rFonts w:ascii="仿宋" w:eastAsia="仿宋" w:hAnsi="仿宋" w:cs="Times New Roman" w:hint="eastAsia"/>
          <w:sz w:val="24"/>
          <w:szCs w:val="24"/>
        </w:rPr>
        <w:t>月</w:t>
      </w:r>
      <w:r w:rsidR="00950176">
        <w:rPr>
          <w:rFonts w:ascii="仿宋" w:eastAsia="仿宋" w:hAnsi="仿宋" w:cs="Times New Roman" w:hint="eastAsia"/>
          <w:sz w:val="24"/>
          <w:szCs w:val="24"/>
        </w:rPr>
        <w:t>12</w:t>
      </w:r>
      <w:r w:rsidR="00C85717" w:rsidRPr="00C85717">
        <w:rPr>
          <w:rFonts w:ascii="仿宋" w:eastAsia="仿宋" w:hAnsi="仿宋" w:cs="Times New Roman" w:hint="eastAsia"/>
          <w:sz w:val="24"/>
          <w:szCs w:val="24"/>
        </w:rPr>
        <w:t>日至2023年</w:t>
      </w:r>
      <w:r w:rsidR="00950176">
        <w:rPr>
          <w:rFonts w:ascii="仿宋" w:eastAsia="仿宋" w:hAnsi="仿宋" w:cs="Times New Roman" w:hint="eastAsia"/>
          <w:sz w:val="24"/>
          <w:szCs w:val="24"/>
        </w:rPr>
        <w:t>5</w:t>
      </w:r>
      <w:r w:rsidR="00C85717" w:rsidRPr="00C85717">
        <w:rPr>
          <w:rFonts w:ascii="仿宋" w:eastAsia="仿宋" w:hAnsi="仿宋" w:cs="Times New Roman" w:hint="eastAsia"/>
          <w:sz w:val="24"/>
          <w:szCs w:val="24"/>
        </w:rPr>
        <w:t>月</w:t>
      </w:r>
      <w:r w:rsidR="00950176">
        <w:rPr>
          <w:rFonts w:ascii="仿宋" w:eastAsia="仿宋" w:hAnsi="仿宋" w:cs="Times New Roman" w:hint="eastAsia"/>
          <w:sz w:val="24"/>
          <w:szCs w:val="24"/>
        </w:rPr>
        <w:t>10</w:t>
      </w:r>
      <w:r w:rsidR="00C85717" w:rsidRPr="00C85717">
        <w:rPr>
          <w:rFonts w:ascii="仿宋" w:eastAsia="仿宋" w:hAnsi="仿宋" w:cs="Times New Roman" w:hint="eastAsia"/>
          <w:sz w:val="24"/>
          <w:szCs w:val="24"/>
        </w:rPr>
        <w:t>日止</w:t>
      </w:r>
    </w:p>
    <w:p w:rsidR="00E869AC" w:rsidRDefault="00E869AC" w:rsidP="00906BC4">
      <w:pPr>
        <w:spacing w:beforeLines="50" w:afterLines="50" w:line="360" w:lineRule="auto"/>
        <w:ind w:leftChars="200" w:left="420"/>
        <w:rPr>
          <w:rFonts w:ascii="仿宋" w:eastAsia="仿宋" w:hAnsi="仿宋" w:cs="Times New Roman"/>
          <w:sz w:val="24"/>
          <w:szCs w:val="24"/>
        </w:rPr>
      </w:pPr>
    </w:p>
    <w:p w:rsidR="00E869AC" w:rsidRDefault="00E869AC" w:rsidP="00906BC4">
      <w:pPr>
        <w:spacing w:beforeLines="50" w:afterLines="50" w:line="360" w:lineRule="auto"/>
        <w:ind w:leftChars="200" w:left="420"/>
        <w:rPr>
          <w:rFonts w:ascii="仿宋" w:eastAsia="仿宋" w:hAnsi="仿宋" w:cs="Times New Roman" w:hint="eastAsia"/>
          <w:sz w:val="24"/>
          <w:szCs w:val="24"/>
        </w:rPr>
      </w:pPr>
    </w:p>
    <w:p w:rsidR="00950176" w:rsidRDefault="00950176" w:rsidP="00906BC4">
      <w:pPr>
        <w:spacing w:beforeLines="50" w:afterLines="50" w:line="360" w:lineRule="auto"/>
        <w:ind w:leftChars="200" w:left="420"/>
        <w:rPr>
          <w:rFonts w:ascii="仿宋" w:eastAsia="仿宋" w:hAnsi="仿宋" w:cs="Times New Roman" w:hint="eastAsia"/>
          <w:sz w:val="24"/>
          <w:szCs w:val="24"/>
        </w:rPr>
      </w:pPr>
    </w:p>
    <w:p w:rsidR="00950176" w:rsidRDefault="00950176" w:rsidP="00906BC4">
      <w:pPr>
        <w:spacing w:beforeLines="50" w:afterLines="50" w:line="360" w:lineRule="auto"/>
        <w:ind w:leftChars="200" w:left="420"/>
        <w:rPr>
          <w:rFonts w:ascii="仿宋" w:eastAsia="仿宋" w:hAnsi="仿宋" w:cs="Times New Roman" w:hint="eastAsia"/>
          <w:sz w:val="24"/>
          <w:szCs w:val="24"/>
        </w:rPr>
      </w:pPr>
    </w:p>
    <w:p w:rsidR="00950176" w:rsidRPr="009F44A6" w:rsidRDefault="00950176" w:rsidP="00906BC4">
      <w:pPr>
        <w:spacing w:beforeLines="50" w:afterLines="50" w:line="360" w:lineRule="auto"/>
        <w:ind w:leftChars="200" w:left="420"/>
        <w:rPr>
          <w:rFonts w:ascii="仿宋" w:eastAsia="仿宋" w:hAnsi="仿宋" w:cs="Times New Roman"/>
          <w:sz w:val="24"/>
          <w:szCs w:val="24"/>
        </w:rPr>
      </w:pPr>
    </w:p>
    <w:p w:rsidR="00A249AE" w:rsidRDefault="00950176">
      <w:pPr>
        <w:pStyle w:val="1"/>
        <w:shd w:val="clear" w:color="auto" w:fill="FFFFFF"/>
        <w:spacing w:before="0" w:after="240" w:line="312" w:lineRule="atLeast"/>
        <w:rPr>
          <w:rFonts w:ascii="黑体" w:eastAsia="黑体" w:hAnsi="黑体" w:cstheme="majorBidi"/>
          <w:sz w:val="28"/>
          <w:szCs w:val="28"/>
        </w:rPr>
      </w:pPr>
      <w:r w:rsidRPr="00950176">
        <w:rPr>
          <w:rFonts w:ascii="黑体" w:eastAsia="黑体" w:hAnsi="黑体" w:cstheme="majorBidi" w:hint="eastAsia"/>
          <w:sz w:val="28"/>
          <w:szCs w:val="28"/>
        </w:rPr>
        <w:lastRenderedPageBreak/>
        <w:t>山东临沂山琦矿业有限公司51%国有股权</w:t>
      </w:r>
    </w:p>
    <w:p w:rsidR="00A249AE" w:rsidRDefault="0042283A" w:rsidP="00906BC4">
      <w:pPr>
        <w:numPr>
          <w:ilvl w:val="0"/>
          <w:numId w:val="2"/>
        </w:numPr>
        <w:spacing w:beforeLines="50" w:afterLines="50" w:line="360" w:lineRule="auto"/>
        <w:rPr>
          <w:rFonts w:ascii="仿宋" w:eastAsia="仿宋" w:hAnsi="仿宋" w:cs="Times New Roman"/>
          <w:sz w:val="24"/>
          <w:szCs w:val="24"/>
        </w:rPr>
      </w:pPr>
      <w:r>
        <w:rPr>
          <w:rFonts w:ascii="仿宋" w:eastAsia="仿宋" w:hAnsi="仿宋" w:cs="Times New Roman" w:hint="eastAsia"/>
          <w:sz w:val="24"/>
          <w:szCs w:val="24"/>
        </w:rPr>
        <w:t xml:space="preserve">国家/地区   </w:t>
      </w:r>
      <w:r w:rsidR="00D9580D" w:rsidRPr="00D9580D">
        <w:rPr>
          <w:rFonts w:ascii="仿宋" w:eastAsia="仿宋" w:hAnsi="仿宋" w:cs="Times New Roman" w:hint="eastAsia"/>
          <w:sz w:val="24"/>
          <w:szCs w:val="24"/>
        </w:rPr>
        <w:t>中国/</w:t>
      </w:r>
      <w:r w:rsidR="00950176" w:rsidRPr="00950176">
        <w:rPr>
          <w:rFonts w:ascii="仿宋" w:eastAsia="仿宋" w:hAnsi="仿宋" w:cs="Times New Roman" w:hint="eastAsia"/>
          <w:sz w:val="24"/>
          <w:szCs w:val="24"/>
        </w:rPr>
        <w:t>山东</w:t>
      </w:r>
    </w:p>
    <w:p w:rsidR="00950176" w:rsidRPr="00950176" w:rsidRDefault="00950176" w:rsidP="00950176">
      <w:pPr>
        <w:spacing w:beforeLines="50" w:afterLines="50" w:line="360" w:lineRule="auto"/>
        <w:ind w:leftChars="200" w:left="420"/>
        <w:rPr>
          <w:rFonts w:ascii="仿宋" w:eastAsia="仿宋" w:hAnsi="仿宋" w:cs="Times New Roman" w:hint="eastAsia"/>
          <w:sz w:val="24"/>
          <w:szCs w:val="24"/>
        </w:rPr>
      </w:pPr>
      <w:r w:rsidRPr="00950176">
        <w:rPr>
          <w:rFonts w:ascii="仿宋" w:eastAsia="仿宋" w:hAnsi="仿宋" w:cs="Times New Roman" w:hint="eastAsia"/>
          <w:sz w:val="24"/>
          <w:szCs w:val="24"/>
        </w:rPr>
        <w:t>转让方： 中建材投资有限公司</w:t>
      </w:r>
    </w:p>
    <w:p w:rsidR="00950176" w:rsidRPr="00950176" w:rsidRDefault="00950176" w:rsidP="00950176">
      <w:pPr>
        <w:spacing w:beforeLines="50" w:afterLines="50" w:line="360" w:lineRule="auto"/>
        <w:ind w:leftChars="200" w:left="420"/>
        <w:rPr>
          <w:rFonts w:ascii="仿宋" w:eastAsia="仿宋" w:hAnsi="仿宋" w:cs="Times New Roman" w:hint="eastAsia"/>
          <w:sz w:val="24"/>
          <w:szCs w:val="24"/>
        </w:rPr>
      </w:pPr>
      <w:r w:rsidRPr="00950176">
        <w:rPr>
          <w:rFonts w:ascii="仿宋" w:eastAsia="仿宋" w:hAnsi="仿宋" w:cs="Times New Roman" w:hint="eastAsia"/>
          <w:sz w:val="24"/>
          <w:szCs w:val="24"/>
        </w:rPr>
        <w:t>标的企业名称 山东临沂山琦矿业有限公司</w:t>
      </w:r>
    </w:p>
    <w:p w:rsidR="00950176" w:rsidRPr="00950176" w:rsidRDefault="00950176" w:rsidP="00950176">
      <w:pPr>
        <w:spacing w:beforeLines="50" w:afterLines="50" w:line="360" w:lineRule="auto"/>
        <w:ind w:leftChars="200" w:left="420"/>
        <w:rPr>
          <w:rFonts w:ascii="仿宋" w:eastAsia="仿宋" w:hAnsi="仿宋" w:cs="Times New Roman" w:hint="eastAsia"/>
          <w:sz w:val="24"/>
          <w:szCs w:val="24"/>
        </w:rPr>
      </w:pPr>
      <w:r w:rsidRPr="00950176">
        <w:rPr>
          <w:rFonts w:ascii="仿宋" w:eastAsia="仿宋" w:hAnsi="仿宋" w:cs="Times New Roman" w:hint="eastAsia"/>
          <w:sz w:val="24"/>
          <w:szCs w:val="24"/>
        </w:rPr>
        <w:t>注册资本 860万（人民币）</w:t>
      </w:r>
    </w:p>
    <w:p w:rsidR="00950176" w:rsidRPr="00950176" w:rsidRDefault="00950176" w:rsidP="00950176">
      <w:pPr>
        <w:spacing w:beforeLines="50" w:afterLines="50" w:line="360" w:lineRule="auto"/>
        <w:ind w:leftChars="200" w:left="420"/>
        <w:rPr>
          <w:rFonts w:ascii="仿宋" w:eastAsia="仿宋" w:hAnsi="仿宋" w:cs="Times New Roman" w:hint="eastAsia"/>
          <w:sz w:val="24"/>
          <w:szCs w:val="24"/>
        </w:rPr>
      </w:pPr>
      <w:r w:rsidRPr="00950176">
        <w:rPr>
          <w:rFonts w:ascii="仿宋" w:eastAsia="仿宋" w:hAnsi="仿宋" w:cs="Times New Roman" w:hint="eastAsia"/>
          <w:sz w:val="24"/>
          <w:szCs w:val="24"/>
        </w:rPr>
        <w:t>经营范围 石英砂开采、加工、销售。（以上范围需许可的，凭有效许可证生产、经营）(有效期限以许可证为准)。(依法须经批准的项目，经相关部门批准后方可开展经营活动)。</w:t>
      </w:r>
    </w:p>
    <w:p w:rsidR="00950176" w:rsidRPr="00950176" w:rsidRDefault="00950176" w:rsidP="00950176">
      <w:pPr>
        <w:spacing w:beforeLines="50" w:afterLines="50" w:line="360" w:lineRule="auto"/>
        <w:ind w:leftChars="200" w:left="420"/>
        <w:rPr>
          <w:rFonts w:ascii="仿宋" w:eastAsia="仿宋" w:hAnsi="仿宋" w:cs="Times New Roman" w:hint="eastAsia"/>
          <w:sz w:val="24"/>
          <w:szCs w:val="24"/>
        </w:rPr>
      </w:pPr>
      <w:r w:rsidRPr="00950176">
        <w:rPr>
          <w:rFonts w:ascii="仿宋" w:eastAsia="仿宋" w:hAnsi="仿宋" w:cs="Times New Roman" w:hint="eastAsia"/>
          <w:sz w:val="24"/>
          <w:szCs w:val="24"/>
        </w:rPr>
        <w:t>重大事项及其他披露内容</w:t>
      </w:r>
    </w:p>
    <w:p w:rsidR="00950176" w:rsidRPr="00950176" w:rsidRDefault="00950176" w:rsidP="00950176">
      <w:pPr>
        <w:spacing w:beforeLines="50" w:afterLines="50" w:line="360" w:lineRule="auto"/>
        <w:ind w:leftChars="200" w:left="420"/>
        <w:rPr>
          <w:rFonts w:ascii="仿宋" w:eastAsia="仿宋" w:hAnsi="仿宋" w:cs="Times New Roman" w:hint="eastAsia"/>
          <w:sz w:val="24"/>
          <w:szCs w:val="24"/>
        </w:rPr>
      </w:pPr>
      <w:r w:rsidRPr="00950176">
        <w:rPr>
          <w:rFonts w:ascii="仿宋" w:eastAsia="仿宋" w:hAnsi="仿宋" w:cs="Times New Roman" w:hint="eastAsia"/>
          <w:sz w:val="24"/>
          <w:szCs w:val="24"/>
        </w:rPr>
        <w:t>1、标的企业注册资本已全部实缴。</w:t>
      </w:r>
    </w:p>
    <w:p w:rsidR="00950176" w:rsidRPr="00950176" w:rsidRDefault="00950176" w:rsidP="00950176">
      <w:pPr>
        <w:spacing w:beforeLines="50" w:afterLines="50" w:line="360" w:lineRule="auto"/>
        <w:ind w:leftChars="200" w:left="420"/>
        <w:rPr>
          <w:rFonts w:ascii="仿宋" w:eastAsia="仿宋" w:hAnsi="仿宋" w:cs="Times New Roman" w:hint="eastAsia"/>
          <w:sz w:val="24"/>
          <w:szCs w:val="24"/>
        </w:rPr>
      </w:pPr>
      <w:r w:rsidRPr="00950176">
        <w:rPr>
          <w:rFonts w:ascii="仿宋" w:eastAsia="仿宋" w:hAnsi="仿宋" w:cs="Times New Roman" w:hint="eastAsia"/>
          <w:sz w:val="24"/>
          <w:szCs w:val="24"/>
        </w:rPr>
        <w:t>2、标的企业所占用的土地，为标的企业和沂南县孙祖镇北匣村委会于2005年12月签订协议征用的农村集体用地，由标的企业承担土地补偿和安置补助费、青苗补偿费等。土地使用年限30年，于2035年12月期满。没有办理国有土地出让手续。2019年10月18日，沂南县综合行政执法局向标的企业下达编号为沂综执法行处字[2019]GT107号《行政处罚决定书》，该处罚书决定：山东临沂山琦矿业有限公司将非法占用的土地19800平方米退还村集体；没收其在非法占用的土地上新建设的建筑物，并对非法占用19800平方米土地建设的行为处以39.60万元的罚款。据标的企业提供的资料了解，罚款已于2019年全额缴纳，截至评估基准日，沂南县综合行政执法局等部门暂未强制勒令标的企业退还其占用的19800平方米土地，地上房屋等建筑亦未被没收。</w:t>
      </w:r>
    </w:p>
    <w:p w:rsidR="0039617A" w:rsidRPr="0039617A" w:rsidRDefault="00950176" w:rsidP="00950176">
      <w:pPr>
        <w:spacing w:beforeLines="50" w:afterLines="50" w:line="360" w:lineRule="auto"/>
        <w:ind w:leftChars="200" w:left="420"/>
        <w:rPr>
          <w:rFonts w:ascii="仿宋" w:eastAsia="仿宋" w:hAnsi="仿宋" w:cs="Times New Roman"/>
          <w:sz w:val="24"/>
          <w:szCs w:val="24"/>
        </w:rPr>
      </w:pPr>
      <w:r w:rsidRPr="00950176">
        <w:rPr>
          <w:rFonts w:ascii="仿宋" w:eastAsia="仿宋" w:hAnsi="仿宋" w:cs="Times New Roman" w:hint="eastAsia"/>
          <w:sz w:val="24"/>
          <w:szCs w:val="24"/>
        </w:rPr>
        <w:t>3、其他重大事项详见华亚正信评报字[2022]第B01-0186号《资产评估报告》及 XYZH/2022JNAA5B007《审计报告》。</w:t>
      </w:r>
    </w:p>
    <w:p w:rsidR="00A249AE" w:rsidRPr="0049496C" w:rsidRDefault="0066165F" w:rsidP="00906BC4">
      <w:pPr>
        <w:numPr>
          <w:ilvl w:val="0"/>
          <w:numId w:val="2"/>
        </w:numPr>
        <w:spacing w:beforeLines="50" w:afterLines="50" w:line="360" w:lineRule="auto"/>
        <w:rPr>
          <w:rFonts w:ascii="仿宋" w:eastAsia="仿宋" w:hAnsi="仿宋" w:cs="Times New Roman"/>
          <w:sz w:val="24"/>
          <w:szCs w:val="24"/>
        </w:rPr>
      </w:pPr>
      <w:r w:rsidRPr="0049496C">
        <w:rPr>
          <w:rFonts w:ascii="仿宋" w:eastAsia="仿宋" w:hAnsi="仿宋" w:cs="Times New Roman" w:hint="eastAsia"/>
          <w:sz w:val="24"/>
          <w:szCs w:val="24"/>
        </w:rPr>
        <w:t>委托期限    </w:t>
      </w:r>
      <w:r w:rsidR="00C85717" w:rsidRPr="00C85717">
        <w:rPr>
          <w:rFonts w:ascii="仿宋" w:eastAsia="仿宋" w:hAnsi="仿宋" w:cs="Times New Roman" w:hint="eastAsia"/>
          <w:sz w:val="24"/>
          <w:szCs w:val="24"/>
        </w:rPr>
        <w:t>自 2023年3月</w:t>
      </w:r>
      <w:r w:rsidR="00950176">
        <w:rPr>
          <w:rFonts w:ascii="仿宋" w:eastAsia="仿宋" w:hAnsi="仿宋" w:cs="Times New Roman" w:hint="eastAsia"/>
          <w:sz w:val="24"/>
          <w:szCs w:val="24"/>
        </w:rPr>
        <w:t>29</w:t>
      </w:r>
      <w:r w:rsidR="00C85717" w:rsidRPr="00C85717">
        <w:rPr>
          <w:rFonts w:ascii="仿宋" w:eastAsia="仿宋" w:hAnsi="仿宋" w:cs="Times New Roman" w:hint="eastAsia"/>
          <w:sz w:val="24"/>
          <w:szCs w:val="24"/>
        </w:rPr>
        <w:t>日至2023年</w:t>
      </w:r>
      <w:r w:rsidR="00950176">
        <w:rPr>
          <w:rFonts w:ascii="仿宋" w:eastAsia="仿宋" w:hAnsi="仿宋" w:cs="Times New Roman" w:hint="eastAsia"/>
          <w:sz w:val="24"/>
          <w:szCs w:val="24"/>
        </w:rPr>
        <w:t>4</w:t>
      </w:r>
      <w:r w:rsidR="00C85717" w:rsidRPr="00C85717">
        <w:rPr>
          <w:rFonts w:ascii="仿宋" w:eastAsia="仿宋" w:hAnsi="仿宋" w:cs="Times New Roman" w:hint="eastAsia"/>
          <w:sz w:val="24"/>
          <w:szCs w:val="24"/>
        </w:rPr>
        <w:t>月2</w:t>
      </w:r>
      <w:r w:rsidR="00950176">
        <w:rPr>
          <w:rFonts w:ascii="仿宋" w:eastAsia="仿宋" w:hAnsi="仿宋" w:cs="Times New Roman" w:hint="eastAsia"/>
          <w:sz w:val="24"/>
          <w:szCs w:val="24"/>
        </w:rPr>
        <w:t>5</w:t>
      </w:r>
      <w:r w:rsidR="00C85717" w:rsidRPr="00C85717">
        <w:rPr>
          <w:rFonts w:ascii="仿宋" w:eastAsia="仿宋" w:hAnsi="仿宋" w:cs="Times New Roman" w:hint="eastAsia"/>
          <w:sz w:val="24"/>
          <w:szCs w:val="24"/>
        </w:rPr>
        <w:t>日止</w:t>
      </w:r>
    </w:p>
    <w:p w:rsidR="00A249AE" w:rsidRDefault="0042283A">
      <w:pPr>
        <w:rPr>
          <w:rFonts w:ascii="黑体" w:eastAsia="黑体" w:hAnsi="黑体"/>
          <w:sz w:val="28"/>
          <w:szCs w:val="28"/>
        </w:rPr>
      </w:pPr>
      <w:r>
        <w:rPr>
          <w:rFonts w:ascii="黑体" w:eastAsia="黑体" w:hAnsi="黑体"/>
          <w:sz w:val="28"/>
          <w:szCs w:val="28"/>
        </w:rPr>
        <w:br w:type="page"/>
      </w:r>
    </w:p>
    <w:p w:rsidR="00A249AE" w:rsidRDefault="00A249AE"/>
    <w:p w:rsidR="00A249AE" w:rsidRDefault="00775D7A">
      <w:pPr>
        <w:pStyle w:val="2"/>
        <w:rPr>
          <w:rFonts w:ascii="黑体" w:eastAsia="黑体" w:hAnsi="黑体"/>
          <w:sz w:val="28"/>
          <w:szCs w:val="28"/>
        </w:rPr>
      </w:pPr>
      <w:bookmarkStart w:id="12" w:name="_Toc117772443"/>
      <w:r w:rsidRPr="00775D7A">
        <w:rPr>
          <w:rFonts w:ascii="仿宋" w:eastAsia="仿宋" w:hAnsi="仿宋" w:cs="Times New Roman"/>
          <w:noProof/>
          <w:sz w:val="24"/>
          <w:szCs w:val="24"/>
        </w:rPr>
        <w:pict>
          <v:roundrect id="矩形: 圆角 4" o:spid="_x0000_s1028" style="position:absolute;left:0;text-align:left;margin-left:0;margin-top:45.45pt;width:442.5pt;height:212.25pt;z-index:-251652096;visibility:visible;mso-position-horizontal:center;mso-position-horizontal-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" fillcolor="#ca6008 [2153]" stroked="f">
            <v:fill color2="#fabf8f [1945]" rotate="t" angle="180" colors="0 #cc6109;31457f #f7994c;1 #fac090" focus="100%" type="gradient"/>
            <v:textbox>
              <w:txbxContent>
                <w:p w:rsidR="00A249AE" w:rsidRDefault="00A249AE">
                  <w:pPr>
                    <w:jc w:val="center"/>
                  </w:pPr>
                </w:p>
              </w:txbxContent>
            </v:textbox>
            <w10:wrap anchorx="margin"/>
          </v:roundrect>
        </w:pict>
      </w:r>
      <w:r w:rsidR="0042283A">
        <w:rPr>
          <w:rFonts w:ascii="黑体" w:eastAsia="黑体" w:hAnsi="黑体" w:hint="eastAsia"/>
          <w:sz w:val="28"/>
          <w:szCs w:val="28"/>
        </w:rPr>
        <w:t>各地煤炭产能置换指标供需征集</w:t>
      </w:r>
      <w:bookmarkEnd w:id="12"/>
    </w:p>
    <w:p w:rsidR="00A249AE" w:rsidRDefault="0042283A" w:rsidP="00906BC4">
      <w:pPr>
        <w:tabs>
          <w:tab w:val="left" w:pos="2040"/>
          <w:tab w:val="left" w:pos="2790"/>
        </w:tabs>
        <w:spacing w:beforeLines="50" w:afterLines="50" w:line="360" w:lineRule="auto"/>
        <w:ind w:firstLineChars="200" w:firstLine="480"/>
        <w:rPr>
          <w:rFonts w:ascii="仿宋" w:eastAsia="仿宋" w:hAnsi="仿宋" w:cs="Times New Roman"/>
          <w:sz w:val="24"/>
          <w:szCs w:val="24"/>
        </w:rPr>
      </w:pPr>
      <w:r>
        <w:rPr>
          <w:rFonts w:ascii="仿宋" w:eastAsia="仿宋" w:hAnsi="仿宋" w:cs="Times New Roman"/>
          <w:sz w:val="24"/>
          <w:szCs w:val="24"/>
        </w:rPr>
        <w:tab/>
      </w:r>
      <w:r>
        <w:rPr>
          <w:rFonts w:ascii="仿宋" w:eastAsia="仿宋" w:hAnsi="仿宋" w:cs="Times New Roman"/>
          <w:sz w:val="24"/>
          <w:szCs w:val="24"/>
        </w:rPr>
        <w:tab/>
      </w:r>
    </w:p>
    <w:p w:rsidR="00A249AE" w:rsidRDefault="0042283A" w:rsidP="00906BC4">
      <w:pPr>
        <w:spacing w:beforeLines="50" w:afterLines="50"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为培育和发展先进产能，促进煤炭产业结构调整和转型升级，国家出台了《关于进一步完善煤炭产能置换政策加快优质产能释放促进落后产能有序退出的通知》（发改办能源〔2018〕151号）等煤炭产能置换的相关文件。</w:t>
      </w:r>
    </w:p>
    <w:p w:rsidR="00A249AE" w:rsidRDefault="0042283A" w:rsidP="00906BC4">
      <w:pPr>
        <w:spacing w:beforeLines="50" w:afterLines="50" w:line="360" w:lineRule="auto"/>
        <w:ind w:firstLineChars="200" w:firstLine="480"/>
        <w:rPr>
          <w:rFonts w:ascii="仿宋" w:eastAsia="仿宋" w:hAnsi="仿宋" w:cs="Times New Roman"/>
          <w:sz w:val="24"/>
          <w:szCs w:val="24"/>
        </w:rPr>
      </w:pPr>
      <w:r>
        <w:rPr>
          <w:rFonts w:ascii="仿宋" w:eastAsia="仿宋" w:hAnsi="仿宋" w:cs="Times New Roman" w:hint="eastAsia"/>
          <w:sz w:val="24"/>
          <w:szCs w:val="24"/>
        </w:rPr>
        <w:t>近来国内煤炭产能置换指标交易日趋活跃。上海联合矿权交易所作为国有权益类交易所，为客户提供跨省和不跨省的煤炭产能置换服务，为需要购买煤炭产能指标和卖出煤炭产能指标提供信息咨询及交易撮合服务，欢迎来电咨询，联系电话：021-80179283。</w:t>
      </w:r>
    </w:p>
    <w:p w:rsidR="00A249AE" w:rsidRDefault="00A249AE"/>
    <w:p w:rsidR="00A249AE" w:rsidRDefault="00A249AE"/>
    <w:p w:rsidR="00A249AE" w:rsidRDefault="0042283A">
      <w:pPr>
        <w:pStyle w:val="2"/>
        <w:rPr>
          <w:rFonts w:ascii="黑体" w:eastAsia="黑体" w:hAnsi="黑体" w:cs="Times New Roman"/>
          <w:sz w:val="24"/>
          <w:szCs w:val="24"/>
        </w:rPr>
      </w:pPr>
      <w:bookmarkStart w:id="13" w:name="_Toc499815799"/>
      <w:bookmarkStart w:id="14" w:name="_Toc117772444"/>
      <w:r>
        <w:rPr>
          <w:rFonts w:ascii="黑体" w:eastAsia="黑体" w:hAnsi="黑体" w:cs="Times New Roman" w:hint="eastAsia"/>
          <w:sz w:val="24"/>
          <w:szCs w:val="24"/>
        </w:rPr>
        <w:t>202</w:t>
      </w:r>
      <w:r w:rsidR="00A02DAB">
        <w:rPr>
          <w:rFonts w:ascii="黑体" w:eastAsia="黑体" w:hAnsi="黑体" w:cs="Times New Roman" w:hint="eastAsia"/>
          <w:sz w:val="24"/>
          <w:szCs w:val="24"/>
        </w:rPr>
        <w:t>3</w:t>
      </w:r>
      <w:r>
        <w:rPr>
          <w:rFonts w:ascii="黑体" w:eastAsia="黑体" w:hAnsi="黑体" w:cs="Times New Roman" w:hint="eastAsia"/>
          <w:sz w:val="24"/>
          <w:szCs w:val="24"/>
        </w:rPr>
        <w:t>年</w:t>
      </w:r>
      <w:r w:rsidR="00E84CE8">
        <w:rPr>
          <w:rFonts w:ascii="黑体" w:eastAsia="黑体" w:hAnsi="黑体" w:cs="Times New Roman" w:hint="eastAsia"/>
          <w:sz w:val="24"/>
          <w:szCs w:val="24"/>
        </w:rPr>
        <w:t>2</w:t>
      </w:r>
      <w:r>
        <w:rPr>
          <w:rFonts w:ascii="黑体" w:eastAsia="黑体" w:hAnsi="黑体" w:cs="Times New Roman" w:hint="eastAsia"/>
          <w:sz w:val="24"/>
          <w:szCs w:val="24"/>
        </w:rPr>
        <w:t>月挂牌项目汇总</w:t>
      </w:r>
      <w:bookmarkEnd w:id="13"/>
      <w:bookmarkEnd w:id="14"/>
    </w:p>
    <w:tbl>
      <w:tblPr>
        <w:tblStyle w:val="-12"/>
        <w:tblW w:w="8789" w:type="dxa"/>
        <w:tblLook w:val="04A0"/>
      </w:tblPr>
      <w:tblGrid>
        <w:gridCol w:w="606"/>
        <w:gridCol w:w="8183"/>
      </w:tblGrid>
      <w:tr w:rsidR="00A249AE" w:rsidTr="00A249AE">
        <w:trPr>
          <w:cnfStyle w:val="100000000000"/>
          <w:trHeight w:val="270"/>
        </w:trPr>
        <w:tc>
          <w:tcPr>
            <w:cnfStyle w:val="001000000000"/>
            <w:tcW w:w="8789" w:type="dxa"/>
            <w:gridSpan w:val="2"/>
            <w:tcBorders>
              <w:top w:val="single" w:sz="8" w:space="0" w:color="4F81BD"/>
              <w:left w:val="single" w:sz="8" w:space="0" w:color="4F81BD"/>
              <w:bottom w:val="single" w:sz="18" w:space="0" w:color="FFFFFF"/>
              <w:right w:val="single" w:sz="8" w:space="0" w:color="4F81BD"/>
            </w:tcBorders>
            <w:shd w:val="clear" w:color="auto" w:fill="4F81BD"/>
            <w:noWrap/>
          </w:tcPr>
          <w:p w:rsidR="00A249AE" w:rsidRDefault="0042283A">
            <w:pPr>
              <w:widowControl/>
              <w:jc w:val="center"/>
              <w:rPr>
                <w:rFonts w:ascii="宋体" w:hAnsi="宋体" w:cs="宋体"/>
                <w:b w:val="0"/>
                <w:bCs w:val="0"/>
                <w:color w:val="FFFFFF"/>
                <w:kern w:val="0"/>
                <w:sz w:val="28"/>
                <w:szCs w:val="28"/>
              </w:rPr>
            </w:pPr>
            <w:r>
              <w:rPr>
                <w:rFonts w:ascii="宋体" w:hAnsi="宋体" w:cs="宋体" w:hint="eastAsia"/>
                <w:color w:val="FFFFFF"/>
                <w:kern w:val="0"/>
                <w:sz w:val="28"/>
                <w:szCs w:val="28"/>
              </w:rPr>
              <w:t>项目名称</w:t>
            </w:r>
          </w:p>
        </w:tc>
      </w:tr>
      <w:tr w:rsidR="005839C6" w:rsidTr="00A249AE">
        <w:trPr>
          <w:trHeight w:val="285"/>
        </w:trPr>
        <w:tc>
          <w:tcPr>
            <w:cnfStyle w:val="001000000000"/>
            <w:tcW w:w="606" w:type="dxa"/>
            <w:tcBorders>
              <w:top w:val="single" w:sz="18" w:space="0" w:color="FFFFFF"/>
              <w:left w:val="single" w:sz="8" w:space="0" w:color="4F81BD"/>
              <w:bottom w:val="single" w:sz="8" w:space="0" w:color="4F81BD"/>
              <w:right w:val="single" w:sz="8" w:space="0" w:color="4F81BD"/>
            </w:tcBorders>
            <w:shd w:val="clear" w:color="auto" w:fill="B8CCE4"/>
            <w:noWrap/>
          </w:tcPr>
          <w:p w:rsidR="005839C6" w:rsidRDefault="005839C6">
            <w:pPr>
              <w:widowControl/>
              <w:jc w:val="left"/>
              <w:textAlignment w:val="center"/>
              <w:rPr>
                <w:rFonts w:ascii="等线" w:eastAsia="等线" w:hAnsi="等线" w:cs="等线"/>
                <w:color w:val="000000"/>
                <w:kern w:val="0"/>
                <w:sz w:val="22"/>
              </w:rPr>
            </w:pPr>
            <w:r>
              <w:rPr>
                <w:rFonts w:ascii="等线" w:eastAsia="等线" w:hAnsi="等线" w:cs="等线" w:hint="eastAsia"/>
                <w:bCs w:val="0"/>
                <w:color w:val="000000"/>
                <w:kern w:val="0"/>
                <w:sz w:val="22"/>
              </w:rPr>
              <w:t>1</w:t>
            </w:r>
          </w:p>
        </w:tc>
        <w:tc>
          <w:tcPr>
            <w:tcW w:w="8183" w:type="dxa"/>
            <w:tcBorders>
              <w:top w:val="single" w:sz="18" w:space="0" w:color="FFFFFF"/>
              <w:left w:val="single" w:sz="8" w:space="0" w:color="4F81BD"/>
              <w:bottom w:val="single" w:sz="8" w:space="0" w:color="4F81BD"/>
              <w:right w:val="single" w:sz="8" w:space="0" w:color="4F81BD"/>
            </w:tcBorders>
            <w:shd w:val="clear" w:color="auto" w:fill="B8CCE4"/>
            <w:noWrap/>
          </w:tcPr>
          <w:p w:rsidR="005839C6" w:rsidRPr="005839C6" w:rsidRDefault="00950176" w:rsidP="00EF5BFA">
            <w:pPr>
              <w:cnfStyle w:val="000000000000"/>
              <w:rPr>
                <w:color w:val="auto"/>
              </w:rPr>
            </w:pPr>
            <w:r w:rsidRPr="00950176">
              <w:rPr>
                <w:rFonts w:hint="eastAsia"/>
                <w:color w:val="auto"/>
              </w:rPr>
              <w:t>伊金霍洛旗朝阳煤炭有限责任公司</w:t>
            </w:r>
            <w:r w:rsidRPr="00950176">
              <w:rPr>
                <w:rFonts w:hint="eastAsia"/>
                <w:color w:val="auto"/>
              </w:rPr>
              <w:t>40%</w:t>
            </w:r>
            <w:r w:rsidRPr="00950176">
              <w:rPr>
                <w:rFonts w:hint="eastAsia"/>
                <w:color w:val="auto"/>
              </w:rPr>
              <w:t>股权转让</w:t>
            </w:r>
          </w:p>
        </w:tc>
      </w:tr>
      <w:tr w:rsidR="005839C6" w:rsidTr="00A249AE">
        <w:trPr>
          <w:trHeight w:val="285"/>
        </w:trPr>
        <w:tc>
          <w:tcPr>
            <w:cnfStyle w:val="001000000000"/>
            <w:tcW w:w="606" w:type="dxa"/>
            <w:tcBorders>
              <w:top w:val="single" w:sz="8" w:space="0" w:color="4F81BD"/>
              <w:left w:val="single" w:sz="8" w:space="0" w:color="4F81BD"/>
              <w:bottom w:val="single" w:sz="8" w:space="0" w:color="4F81BD"/>
              <w:right w:val="single" w:sz="8" w:space="0" w:color="4F81BD"/>
            </w:tcBorders>
            <w:shd w:val="clear" w:color="auto" w:fill="FFFFFF"/>
            <w:noWrap/>
          </w:tcPr>
          <w:p w:rsidR="005839C6" w:rsidRDefault="005839C6">
            <w:pPr>
              <w:widowControl/>
              <w:jc w:val="left"/>
              <w:rPr>
                <w:rFonts w:ascii="仿宋" w:eastAsia="仿宋" w:hAnsi="仿宋"/>
                <w:b w:val="0"/>
                <w:bCs w:val="0"/>
                <w:color w:val="000000"/>
                <w:sz w:val="24"/>
                <w:szCs w:val="24"/>
              </w:rPr>
            </w:pPr>
            <w:r>
              <w:rPr>
                <w:rFonts w:ascii="仿宋" w:eastAsia="仿宋" w:hAnsi="仿宋" w:hint="eastAsia"/>
                <w:bCs w:val="0"/>
                <w:color w:val="000000"/>
                <w:sz w:val="24"/>
                <w:szCs w:val="24"/>
              </w:rPr>
              <w:t>2</w:t>
            </w:r>
          </w:p>
        </w:tc>
        <w:tc>
          <w:tcPr>
            <w:tcW w:w="8183" w:type="dxa"/>
            <w:tcBorders>
              <w:top w:val="single" w:sz="8" w:space="0" w:color="4F81BD"/>
              <w:left w:val="single" w:sz="8" w:space="0" w:color="4F81BD"/>
              <w:bottom w:val="single" w:sz="8" w:space="0" w:color="4F81BD"/>
              <w:right w:val="single" w:sz="8" w:space="0" w:color="4F81BD"/>
            </w:tcBorders>
            <w:shd w:val="clear" w:color="auto" w:fill="FFFFFF"/>
            <w:noWrap/>
          </w:tcPr>
          <w:p w:rsidR="005839C6" w:rsidRPr="005839C6" w:rsidRDefault="00950176" w:rsidP="00EF5BFA">
            <w:pPr>
              <w:cnfStyle w:val="000000000000"/>
              <w:rPr>
                <w:color w:val="auto"/>
              </w:rPr>
            </w:pPr>
            <w:r w:rsidRPr="00950176">
              <w:rPr>
                <w:rFonts w:hint="eastAsia"/>
                <w:color w:val="auto"/>
              </w:rPr>
              <w:t>山东临沂山琦矿业有限公司</w:t>
            </w:r>
            <w:r w:rsidRPr="00950176">
              <w:rPr>
                <w:rFonts w:hint="eastAsia"/>
                <w:color w:val="auto"/>
              </w:rPr>
              <w:t>51%</w:t>
            </w:r>
            <w:r w:rsidRPr="00950176">
              <w:rPr>
                <w:rFonts w:hint="eastAsia"/>
                <w:color w:val="auto"/>
              </w:rPr>
              <w:t>国有股权</w:t>
            </w:r>
          </w:p>
        </w:tc>
      </w:tr>
      <w:tr w:rsidR="005839C6" w:rsidTr="00A249AE">
        <w:trPr>
          <w:trHeight w:val="285"/>
        </w:trPr>
        <w:tc>
          <w:tcPr>
            <w:cnfStyle w:val="001000000000"/>
            <w:tcW w:w="606" w:type="dxa"/>
            <w:tcBorders>
              <w:top w:val="single" w:sz="8" w:space="0" w:color="4F81BD"/>
              <w:left w:val="single" w:sz="8" w:space="0" w:color="4F81BD"/>
              <w:bottom w:val="single" w:sz="8" w:space="0" w:color="4F81BD"/>
              <w:right w:val="single" w:sz="8" w:space="0" w:color="4F81BD"/>
            </w:tcBorders>
            <w:shd w:val="clear" w:color="auto" w:fill="B8CCE4"/>
            <w:noWrap/>
          </w:tcPr>
          <w:p w:rsidR="005839C6" w:rsidRDefault="005839C6">
            <w:pPr>
              <w:widowControl/>
              <w:jc w:val="left"/>
              <w:rPr>
                <w:rFonts w:ascii="仿宋" w:eastAsia="仿宋" w:hAnsi="仿宋"/>
                <w:bCs w:val="0"/>
                <w:color w:val="000000"/>
                <w:sz w:val="24"/>
                <w:szCs w:val="24"/>
              </w:rPr>
            </w:pPr>
            <w:r>
              <w:rPr>
                <w:rFonts w:ascii="仿宋" w:eastAsia="仿宋" w:hAnsi="仿宋" w:hint="eastAsia"/>
                <w:bCs w:val="0"/>
                <w:color w:val="000000"/>
                <w:sz w:val="24"/>
                <w:szCs w:val="24"/>
              </w:rPr>
              <w:t>3</w:t>
            </w:r>
          </w:p>
        </w:tc>
        <w:tc>
          <w:tcPr>
            <w:tcW w:w="8183" w:type="dxa"/>
            <w:tcBorders>
              <w:top w:val="single" w:sz="8" w:space="0" w:color="4F81BD"/>
              <w:left w:val="single" w:sz="8" w:space="0" w:color="4F81BD"/>
              <w:bottom w:val="single" w:sz="8" w:space="0" w:color="4F81BD"/>
              <w:right w:val="single" w:sz="8" w:space="0" w:color="4F81BD"/>
            </w:tcBorders>
            <w:shd w:val="clear" w:color="auto" w:fill="B8CCE4"/>
            <w:noWrap/>
          </w:tcPr>
          <w:p w:rsidR="005839C6" w:rsidRPr="005839C6" w:rsidRDefault="00950176" w:rsidP="00EF5BFA">
            <w:pPr>
              <w:cnfStyle w:val="000000000000"/>
              <w:rPr>
                <w:color w:val="auto"/>
              </w:rPr>
            </w:pPr>
            <w:r w:rsidRPr="00950176">
              <w:rPr>
                <w:rFonts w:hint="eastAsia"/>
                <w:color w:val="auto"/>
              </w:rPr>
              <w:t>山西晋煤集团晋圣三沟鑫都煤业有限公司</w:t>
            </w:r>
            <w:r w:rsidRPr="00950176">
              <w:rPr>
                <w:rFonts w:hint="eastAsia"/>
                <w:color w:val="auto"/>
              </w:rPr>
              <w:t>9.2%</w:t>
            </w:r>
            <w:r w:rsidRPr="00950176">
              <w:rPr>
                <w:rFonts w:hint="eastAsia"/>
                <w:color w:val="auto"/>
              </w:rPr>
              <w:t>股权</w:t>
            </w:r>
          </w:p>
        </w:tc>
      </w:tr>
      <w:tr w:rsidR="005839C6" w:rsidTr="00283C95">
        <w:trPr>
          <w:trHeight w:val="285"/>
        </w:trPr>
        <w:tc>
          <w:tcPr>
            <w:cnfStyle w:val="001000000000"/>
            <w:tcW w:w="606" w:type="dxa"/>
            <w:tcBorders>
              <w:top w:val="single" w:sz="8" w:space="0" w:color="4F81BD"/>
              <w:left w:val="single" w:sz="8" w:space="0" w:color="4F81BD"/>
              <w:bottom w:val="single" w:sz="8" w:space="0" w:color="4F81BD"/>
              <w:right w:val="single" w:sz="8" w:space="0" w:color="4F81BD"/>
            </w:tcBorders>
            <w:shd w:val="clear" w:color="auto" w:fill="FFFFFF"/>
            <w:noWrap/>
          </w:tcPr>
          <w:p w:rsidR="005839C6" w:rsidRDefault="005839C6" w:rsidP="00283C95">
            <w:pPr>
              <w:widowControl/>
              <w:jc w:val="left"/>
              <w:rPr>
                <w:rFonts w:ascii="仿宋" w:eastAsia="仿宋" w:hAnsi="仿宋"/>
                <w:b w:val="0"/>
                <w:bCs w:val="0"/>
                <w:color w:val="000000"/>
                <w:sz w:val="24"/>
                <w:szCs w:val="24"/>
              </w:rPr>
            </w:pPr>
            <w:r>
              <w:rPr>
                <w:rFonts w:ascii="仿宋" w:eastAsia="仿宋" w:hAnsi="仿宋" w:hint="eastAsia"/>
                <w:bCs w:val="0"/>
                <w:color w:val="000000"/>
                <w:sz w:val="24"/>
                <w:szCs w:val="24"/>
              </w:rPr>
              <w:t>4</w:t>
            </w:r>
          </w:p>
        </w:tc>
        <w:tc>
          <w:tcPr>
            <w:tcW w:w="8183" w:type="dxa"/>
            <w:tcBorders>
              <w:top w:val="single" w:sz="8" w:space="0" w:color="4F81BD"/>
              <w:left w:val="single" w:sz="8" w:space="0" w:color="4F81BD"/>
              <w:bottom w:val="single" w:sz="8" w:space="0" w:color="4F81BD"/>
              <w:right w:val="single" w:sz="8" w:space="0" w:color="4F81BD"/>
            </w:tcBorders>
            <w:shd w:val="clear" w:color="auto" w:fill="FFFFFF"/>
            <w:noWrap/>
          </w:tcPr>
          <w:p w:rsidR="005839C6" w:rsidRPr="005839C6" w:rsidRDefault="00950176" w:rsidP="00EF5BFA">
            <w:pPr>
              <w:cnfStyle w:val="000000000000"/>
              <w:rPr>
                <w:color w:val="auto"/>
              </w:rPr>
            </w:pPr>
            <w:r w:rsidRPr="00950176">
              <w:rPr>
                <w:rFonts w:hint="eastAsia"/>
                <w:color w:val="auto"/>
              </w:rPr>
              <w:t>黑龙江瑞鹤矿业有限公司</w:t>
            </w:r>
            <w:r w:rsidRPr="00950176">
              <w:rPr>
                <w:rFonts w:hint="eastAsia"/>
                <w:color w:val="auto"/>
              </w:rPr>
              <w:t>100%</w:t>
            </w:r>
            <w:r w:rsidRPr="00950176">
              <w:rPr>
                <w:rFonts w:hint="eastAsia"/>
                <w:color w:val="auto"/>
              </w:rPr>
              <w:t>股权</w:t>
            </w:r>
          </w:p>
        </w:tc>
      </w:tr>
    </w:tbl>
    <w:p w:rsidR="00A249AE" w:rsidRPr="00EC4854" w:rsidRDefault="00A249AE">
      <w:pPr>
        <w:rPr>
          <w:b/>
        </w:rPr>
      </w:pPr>
    </w:p>
    <w:p w:rsidR="00A249AE" w:rsidRDefault="00A249AE"/>
    <w:p w:rsidR="00A249AE" w:rsidRDefault="00A249AE"/>
    <w:p w:rsidR="00A249AE" w:rsidRDefault="00A249AE"/>
    <w:p w:rsidR="00A249AE" w:rsidRDefault="00A249AE"/>
    <w:p w:rsidR="00A249AE" w:rsidRDefault="00A249AE"/>
    <w:p w:rsidR="00A249AE" w:rsidRDefault="00A249AE"/>
    <w:p w:rsidR="00A249AE" w:rsidRDefault="00A249AE"/>
    <w:p w:rsidR="00A249AE" w:rsidRDefault="0042283A">
      <w:pPr>
        <w:rPr>
          <w:rFonts w:ascii="黑体" w:eastAsia="黑体"/>
          <w:sz w:val="36"/>
          <w:szCs w:val="36"/>
        </w:rPr>
      </w:pPr>
      <w:bookmarkStart w:id="15" w:name="_Toc357412852"/>
      <w:bookmarkStart w:id="16" w:name="_Toc357414092"/>
      <w:r>
        <w:rPr>
          <w:rFonts w:ascii="黑体" w:eastAsia="黑体" w:hint="eastAsia"/>
          <w:sz w:val="36"/>
          <w:szCs w:val="36"/>
        </w:rPr>
        <w:br w:type="page"/>
      </w:r>
    </w:p>
    <w:p w:rsidR="00A249AE" w:rsidRDefault="0042283A">
      <w:pPr>
        <w:pStyle w:val="1"/>
        <w:numPr>
          <w:ilvl w:val="0"/>
          <w:numId w:val="1"/>
        </w:numPr>
        <w:spacing w:after="0" w:line="480" w:lineRule="auto"/>
        <w:ind w:left="142" w:hanging="142"/>
        <w:rPr>
          <w:rFonts w:ascii="黑体" w:eastAsia="黑体"/>
          <w:sz w:val="36"/>
          <w:szCs w:val="36"/>
        </w:rPr>
      </w:pPr>
      <w:bookmarkStart w:id="17" w:name="_Toc117772445"/>
      <w:r>
        <w:rPr>
          <w:rFonts w:ascii="黑体" w:eastAsia="黑体" w:hint="eastAsia"/>
          <w:sz w:val="36"/>
          <w:szCs w:val="36"/>
        </w:rPr>
        <w:lastRenderedPageBreak/>
        <w:t>联系方式</w:t>
      </w:r>
      <w:bookmarkEnd w:id="15"/>
      <w:bookmarkEnd w:id="16"/>
      <w:bookmarkEnd w:id="17"/>
    </w:p>
    <w:p w:rsidR="00A249AE" w:rsidRDefault="00A249AE"/>
    <w:p w:rsidR="00A249AE" w:rsidRDefault="00A249AE"/>
    <w:p w:rsidR="00A249AE" w:rsidRDefault="0042283A">
      <w:pPr>
        <w:spacing w:line="312" w:lineRule="auto"/>
        <w:jc w:val="center"/>
        <w:rPr>
          <w:rFonts w:ascii="仿宋_GB2312" w:eastAsia="仿宋_GB2312" w:hAnsi="宋体" w:cs="宋体"/>
          <w:b/>
          <w:kern w:val="0"/>
          <w:sz w:val="24"/>
          <w:szCs w:val="24"/>
        </w:rPr>
      </w:pPr>
      <w:r>
        <w:rPr>
          <w:rFonts w:ascii="仿宋_GB2312" w:eastAsia="仿宋_GB2312" w:hAnsi="宋体" w:cs="宋体" w:hint="eastAsia"/>
          <w:b/>
          <w:kern w:val="0"/>
          <w:sz w:val="24"/>
          <w:szCs w:val="24"/>
        </w:rPr>
        <w:t xml:space="preserve">上海联合矿权交易所    </w:t>
      </w:r>
    </w:p>
    <w:p w:rsidR="00A249AE" w:rsidRDefault="0042283A">
      <w:pPr>
        <w:spacing w:line="312" w:lineRule="auto"/>
        <w:rPr>
          <w:rFonts w:ascii="仿宋_GB2312" w:eastAsia="仿宋_GB2312" w:hAnsi="宋体" w:cs="宋体"/>
          <w:kern w:val="0"/>
          <w:sz w:val="24"/>
          <w:szCs w:val="24"/>
        </w:rPr>
      </w:pPr>
      <w:r>
        <w:rPr>
          <w:rFonts w:ascii="仿宋_GB2312" w:eastAsia="仿宋_GB2312" w:hAnsi="宋体" w:cs="宋体"/>
          <w:kern w:val="0"/>
          <w:sz w:val="24"/>
          <w:szCs w:val="24"/>
        </w:rPr>
        <w:t>地址：</w:t>
      </w:r>
      <w:r>
        <w:rPr>
          <w:rFonts w:ascii="仿宋_GB2312" w:eastAsia="仿宋_GB2312" w:hAnsi="宋体" w:cs="宋体" w:hint="eastAsia"/>
          <w:kern w:val="0"/>
          <w:sz w:val="24"/>
          <w:szCs w:val="24"/>
        </w:rPr>
        <w:t xml:space="preserve">上海市杨浦区贵阳路398号文通国际广场28楼 </w:t>
      </w:r>
    </w:p>
    <w:p w:rsidR="00A249AE" w:rsidRDefault="0042283A">
      <w:pPr>
        <w:spacing w:line="312" w:lineRule="auto"/>
        <w:rPr>
          <w:rFonts w:ascii="仿宋_GB2312" w:eastAsia="仿宋_GB2312" w:hAnsi="宋体" w:cs="宋体"/>
          <w:kern w:val="0"/>
          <w:sz w:val="24"/>
          <w:szCs w:val="24"/>
        </w:rPr>
      </w:pPr>
      <w:r>
        <w:rPr>
          <w:rFonts w:ascii="仿宋_GB2312" w:eastAsia="仿宋_GB2312" w:hAnsi="宋体" w:cs="宋体"/>
          <w:kern w:val="0"/>
          <w:sz w:val="24"/>
          <w:szCs w:val="24"/>
        </w:rPr>
        <w:t>邮编：</w:t>
      </w:r>
      <w:r>
        <w:rPr>
          <w:rFonts w:ascii="仿宋_GB2312" w:eastAsia="仿宋_GB2312" w:hAnsi="宋体" w:cs="宋体" w:hint="eastAsia"/>
          <w:kern w:val="0"/>
          <w:sz w:val="24"/>
          <w:szCs w:val="24"/>
        </w:rPr>
        <w:t xml:space="preserve">200433                       </w:t>
      </w:r>
      <w:r>
        <w:rPr>
          <w:rFonts w:ascii="仿宋_GB2312" w:eastAsia="仿宋_GB2312" w:hAnsi="宋体" w:cs="宋体"/>
          <w:kern w:val="0"/>
          <w:sz w:val="24"/>
          <w:szCs w:val="24"/>
        </w:rPr>
        <w:t>电话：021-</w:t>
      </w:r>
      <w:r>
        <w:rPr>
          <w:rFonts w:ascii="仿宋_GB2312" w:eastAsia="仿宋_GB2312" w:hAnsi="宋体" w:cs="宋体" w:hint="eastAsia"/>
          <w:kern w:val="0"/>
          <w:sz w:val="24"/>
          <w:szCs w:val="24"/>
        </w:rPr>
        <w:t>80179199</w:t>
      </w:r>
    </w:p>
    <w:p w:rsidR="00A249AE" w:rsidRDefault="0042283A">
      <w:pPr>
        <w:spacing w:line="312" w:lineRule="auto"/>
        <w:rPr>
          <w:rFonts w:ascii="仿宋_GB2312" w:eastAsia="仿宋_GB2312" w:hAnsi="宋体" w:cs="宋体"/>
          <w:kern w:val="0"/>
          <w:sz w:val="24"/>
          <w:szCs w:val="24"/>
        </w:rPr>
      </w:pPr>
      <w:r>
        <w:rPr>
          <w:rFonts w:ascii="仿宋_GB2312" w:eastAsia="仿宋_GB2312" w:hAnsi="宋体" w:cs="宋体" w:hint="eastAsia"/>
          <w:kern w:val="0"/>
          <w:sz w:val="24"/>
          <w:szCs w:val="24"/>
        </w:rPr>
        <w:t>网址：</w:t>
      </w:r>
      <w:hyperlink r:id="rId20" w:history="1">
        <w:r>
          <w:rPr>
            <w:rStyle w:val="af"/>
            <w:rFonts w:ascii="仿宋_GB2312" w:eastAsia="仿宋_GB2312" w:hAnsi="宋体" w:cs="宋体" w:hint="eastAsia"/>
            <w:kern w:val="0"/>
            <w:sz w:val="24"/>
            <w:szCs w:val="24"/>
          </w:rPr>
          <w:t>www.shumx.com</w:t>
        </w:r>
      </w:hyperlink>
      <w:r>
        <w:rPr>
          <w:rFonts w:ascii="仿宋_GB2312" w:eastAsia="仿宋_GB2312" w:hAnsi="宋体" w:cs="宋体"/>
          <w:kern w:val="0"/>
          <w:sz w:val="24"/>
          <w:szCs w:val="24"/>
        </w:rPr>
        <w:t>邮件：</w:t>
      </w:r>
      <w:hyperlink r:id="rId21" w:history="1">
        <w:r>
          <w:rPr>
            <w:rFonts w:ascii="仿宋_GB2312" w:eastAsia="仿宋_GB2312" w:hAnsi="宋体" w:cs="宋体"/>
            <w:kern w:val="0"/>
            <w:sz w:val="24"/>
            <w:szCs w:val="24"/>
          </w:rPr>
          <w:t>shumx_info@shumx.com</w:t>
        </w:r>
      </w:hyperlink>
    </w:p>
    <w:p w:rsidR="00A249AE" w:rsidRDefault="00A249AE">
      <w:pPr>
        <w:spacing w:line="312" w:lineRule="auto"/>
        <w:jc w:val="center"/>
        <w:rPr>
          <w:rFonts w:ascii="微软雅黑" w:eastAsia="微软雅黑" w:hAnsi="微软雅黑" w:cs="宋体"/>
          <w:b/>
          <w:color w:val="FF0000"/>
          <w:kern w:val="0"/>
          <w:sz w:val="32"/>
          <w:szCs w:val="32"/>
        </w:rPr>
      </w:pPr>
    </w:p>
    <w:p w:rsidR="00A249AE" w:rsidRDefault="00A249AE">
      <w:pPr>
        <w:spacing w:line="312" w:lineRule="auto"/>
        <w:jc w:val="center"/>
        <w:rPr>
          <w:rFonts w:ascii="微软雅黑" w:eastAsia="微软雅黑" w:hAnsi="微软雅黑" w:cs="宋体"/>
          <w:b/>
          <w:color w:val="FF0000"/>
          <w:kern w:val="0"/>
          <w:sz w:val="32"/>
          <w:szCs w:val="32"/>
        </w:rPr>
      </w:pPr>
    </w:p>
    <w:p w:rsidR="00A249AE" w:rsidRDefault="0042283A">
      <w:pPr>
        <w:spacing w:line="312" w:lineRule="auto"/>
        <w:jc w:val="center"/>
        <w:rPr>
          <w:rFonts w:ascii="微软雅黑" w:eastAsia="微软雅黑" w:hAnsi="微软雅黑" w:cs="宋体"/>
          <w:b/>
          <w:color w:val="FF0000"/>
          <w:kern w:val="0"/>
          <w:sz w:val="32"/>
          <w:szCs w:val="32"/>
        </w:rPr>
      </w:pPr>
      <w:r>
        <w:rPr>
          <w:rFonts w:ascii="微软雅黑" w:eastAsia="微软雅黑" w:hAnsi="微软雅黑" w:cs="宋体" w:hint="eastAsia"/>
          <w:b/>
          <w:color w:val="FF0000"/>
          <w:kern w:val="0"/>
          <w:sz w:val="32"/>
          <w:szCs w:val="32"/>
        </w:rPr>
        <w:t>欢迎广大客户来电来函咨询项目、提供项目，</w:t>
      </w:r>
    </w:p>
    <w:p w:rsidR="00A249AE" w:rsidRDefault="0042283A">
      <w:pPr>
        <w:spacing w:line="312" w:lineRule="auto"/>
        <w:jc w:val="center"/>
        <w:rPr>
          <w:rFonts w:ascii="微软雅黑" w:eastAsia="微软雅黑" w:hAnsi="微软雅黑" w:cs="宋体"/>
          <w:b/>
          <w:color w:val="FF0000"/>
          <w:kern w:val="0"/>
          <w:sz w:val="32"/>
          <w:szCs w:val="32"/>
        </w:rPr>
        <w:sectPr w:rsidR="00A249AE">
          <w:pgSz w:w="11907" w:h="16840"/>
          <w:pgMar w:top="1701" w:right="1531" w:bottom="1418" w:left="1843" w:header="851" w:footer="992" w:gutter="0"/>
          <w:cols w:space="425"/>
          <w:docGrid w:linePitch="312"/>
        </w:sectPr>
      </w:pPr>
      <w:r>
        <w:rPr>
          <w:rFonts w:ascii="微软雅黑" w:eastAsia="微软雅黑" w:hAnsi="微软雅黑" w:cs="宋体" w:hint="eastAsia"/>
          <w:b/>
          <w:color w:val="FF0000"/>
          <w:kern w:val="0"/>
          <w:sz w:val="32"/>
          <w:szCs w:val="32"/>
        </w:rPr>
        <w:t>我们将竭诚为您服务！</w:t>
      </w:r>
    </w:p>
    <w:p w:rsidR="00A249AE" w:rsidRDefault="0042283A">
      <w:pPr>
        <w:pStyle w:val="1"/>
        <w:numPr>
          <w:ilvl w:val="0"/>
          <w:numId w:val="1"/>
        </w:numPr>
        <w:spacing w:after="0" w:line="480" w:lineRule="auto"/>
        <w:ind w:left="142" w:hanging="142"/>
        <w:rPr>
          <w:rFonts w:ascii="黑体" w:eastAsia="黑体"/>
          <w:sz w:val="36"/>
          <w:szCs w:val="36"/>
        </w:rPr>
      </w:pPr>
      <w:bookmarkStart w:id="18" w:name="_Toc357412853"/>
      <w:bookmarkStart w:id="19" w:name="_Toc357414093"/>
      <w:bookmarkStart w:id="20" w:name="_Toc117772446"/>
      <w:bookmarkEnd w:id="8"/>
      <w:bookmarkEnd w:id="9"/>
      <w:bookmarkEnd w:id="10"/>
      <w:bookmarkEnd w:id="11"/>
      <w:r>
        <w:rPr>
          <w:rFonts w:ascii="黑体" w:eastAsia="黑体" w:hint="eastAsia"/>
          <w:sz w:val="36"/>
          <w:szCs w:val="36"/>
        </w:rPr>
        <w:lastRenderedPageBreak/>
        <w:t>公司信息</w:t>
      </w:r>
      <w:bookmarkEnd w:id="18"/>
      <w:bookmarkEnd w:id="19"/>
      <w:bookmarkEnd w:id="20"/>
    </w:p>
    <w:p w:rsidR="00A249AE" w:rsidRDefault="0042283A">
      <w:pPr>
        <w:widowControl/>
        <w:spacing w:before="100" w:beforeAutospacing="1" w:after="240" w:line="360" w:lineRule="auto"/>
        <w:jc w:val="left"/>
        <w:rPr>
          <w:rFonts w:ascii="仿宋_GB2312" w:eastAsia="仿宋_GB2312" w:hAnsi="Arial" w:cs="Arial"/>
          <w:kern w:val="0"/>
          <w:sz w:val="28"/>
          <w:szCs w:val="28"/>
        </w:rPr>
      </w:pPr>
      <w:bookmarkStart w:id="21" w:name="_Toc357412854"/>
      <w:bookmarkStart w:id="22" w:name="_Toc344369965"/>
      <w:bookmarkStart w:id="23" w:name="_Toc357414094"/>
      <w:bookmarkStart w:id="24" w:name="_Toc347134539"/>
      <w:bookmarkStart w:id="25" w:name="_Toc336529660"/>
      <w:bookmarkStart w:id="26" w:name="_Toc117772447"/>
      <w:r>
        <w:rPr>
          <w:rStyle w:val="2Char"/>
          <w:rFonts w:ascii="仿宋_GB2312" w:eastAsia="仿宋_GB2312" w:hint="eastAsia"/>
          <w:sz w:val="28"/>
          <w:szCs w:val="28"/>
        </w:rPr>
        <w:t>关于我们</w:t>
      </w:r>
      <w:bookmarkEnd w:id="21"/>
      <w:bookmarkEnd w:id="22"/>
      <w:bookmarkEnd w:id="23"/>
      <w:bookmarkEnd w:id="24"/>
      <w:bookmarkEnd w:id="25"/>
      <w:bookmarkEnd w:id="26"/>
    </w:p>
    <w:p w:rsidR="00A249AE" w:rsidRDefault="0042283A">
      <w:pPr>
        <w:widowControl/>
        <w:spacing w:before="100" w:beforeAutospacing="1" w:after="240" w:line="360" w:lineRule="auto"/>
        <w:jc w:val="left"/>
        <w:rPr>
          <w:rFonts w:ascii="仿宋_GB2312" w:eastAsia="仿宋_GB2312" w:hAnsi="宋体" w:cs="宋体"/>
          <w:kern w:val="0"/>
          <w:sz w:val="24"/>
          <w:szCs w:val="24"/>
        </w:rPr>
      </w:pPr>
      <w:r>
        <w:rPr>
          <w:rFonts w:ascii="仿宋_GB2312" w:eastAsia="仿宋_GB2312" w:hAnsi="宋体" w:cs="宋体" w:hint="eastAsia"/>
          <w:kern w:val="0"/>
          <w:sz w:val="24"/>
          <w:szCs w:val="24"/>
        </w:rPr>
        <w:t>上海联合矿权交易所是上海市政府批准设立的服务全国、面向世界的国际化的市场交易平台。我们的目标是构建集矿权市场交易、电子商务、信息传递、金融服务、综合咨询为一体的全球市场服务平台，搭建国内外资本流动与矿产资源市场连接的桥梁。</w:t>
      </w:r>
    </w:p>
    <w:p w:rsidR="00A249AE" w:rsidRDefault="0042283A">
      <w:pPr>
        <w:widowControl/>
        <w:spacing w:before="100" w:beforeAutospacing="1" w:after="240" w:line="360" w:lineRule="auto"/>
        <w:jc w:val="left"/>
        <w:rPr>
          <w:rFonts w:ascii="Arial" w:hAnsi="Arial" w:cs="Arial"/>
          <w:kern w:val="0"/>
          <w:szCs w:val="21"/>
        </w:rPr>
      </w:pPr>
      <w:bookmarkStart w:id="27" w:name="_Toc341797161"/>
      <w:bookmarkStart w:id="28" w:name="_Toc357412855"/>
      <w:bookmarkStart w:id="29" w:name="_Toc344369966"/>
      <w:bookmarkStart w:id="30" w:name="_Toc347134540"/>
      <w:bookmarkStart w:id="31" w:name="_Toc357414095"/>
      <w:bookmarkStart w:id="32" w:name="_Toc336529661"/>
      <w:bookmarkStart w:id="33" w:name="_Toc117772448"/>
      <w:r>
        <w:rPr>
          <w:rStyle w:val="2Char"/>
          <w:rFonts w:ascii="仿宋_GB2312" w:eastAsia="仿宋_GB2312" w:hint="eastAsia"/>
          <w:sz w:val="28"/>
          <w:szCs w:val="28"/>
        </w:rPr>
        <w:t>我们的业务</w:t>
      </w:r>
      <w:bookmarkEnd w:id="27"/>
      <w:bookmarkEnd w:id="28"/>
      <w:bookmarkEnd w:id="29"/>
      <w:bookmarkEnd w:id="30"/>
      <w:bookmarkEnd w:id="31"/>
      <w:bookmarkEnd w:id="32"/>
      <w:bookmarkEnd w:id="33"/>
    </w:p>
    <w:p w:rsidR="00A249AE" w:rsidRDefault="0042283A">
      <w:pPr>
        <w:widowControl/>
        <w:spacing w:before="100" w:beforeAutospacing="1" w:after="240" w:line="360" w:lineRule="auto"/>
        <w:jc w:val="left"/>
        <w:rPr>
          <w:rFonts w:ascii="仿宋_GB2312" w:eastAsia="仿宋_GB2312" w:hAnsi="宋体" w:cs="宋体"/>
          <w:kern w:val="0"/>
          <w:sz w:val="24"/>
          <w:szCs w:val="24"/>
        </w:rPr>
      </w:pPr>
      <w:r>
        <w:rPr>
          <w:rFonts w:ascii="仿宋_GB2312" w:eastAsia="仿宋_GB2312" w:hAnsi="宋体" w:cs="宋体"/>
          <w:kern w:val="0"/>
          <w:sz w:val="24"/>
          <w:szCs w:val="24"/>
        </w:rPr>
        <w:t>我们主要从事国际采矿权、探矿权交易</w:t>
      </w:r>
      <w:r>
        <w:rPr>
          <w:rFonts w:ascii="仿宋_GB2312" w:eastAsia="仿宋_GB2312" w:hAnsi="宋体" w:cs="宋体" w:hint="eastAsia"/>
          <w:kern w:val="0"/>
          <w:sz w:val="24"/>
          <w:szCs w:val="24"/>
        </w:rPr>
        <w:t>，国际、国内</w:t>
      </w:r>
      <w:r>
        <w:rPr>
          <w:rFonts w:ascii="仿宋_GB2312" w:eastAsia="仿宋_GB2312" w:hAnsi="宋体" w:cs="宋体"/>
          <w:kern w:val="0"/>
          <w:sz w:val="24"/>
          <w:szCs w:val="24"/>
        </w:rPr>
        <w:t>矿业企业产权交易、矿产品交易、探矿、采矿技术交易，以及矿业领域其他权益交易。同时，为矿业企业提供交易信息服务、交易结算服务、交易咨询服务、项目评估服务和投融资服务等。</w:t>
      </w:r>
    </w:p>
    <w:p w:rsidR="00A249AE" w:rsidRDefault="0042283A">
      <w:pPr>
        <w:widowControl/>
        <w:spacing w:before="100" w:beforeAutospacing="1" w:line="360" w:lineRule="auto"/>
        <w:jc w:val="left"/>
        <w:rPr>
          <w:rFonts w:ascii="Arial" w:hAnsi="Arial" w:cs="Arial"/>
          <w:szCs w:val="21"/>
        </w:rPr>
      </w:pPr>
      <w:bookmarkStart w:id="34" w:name="_Toc357412856"/>
      <w:bookmarkStart w:id="35" w:name="_Toc336529662"/>
      <w:bookmarkStart w:id="36" w:name="_Toc344369967"/>
      <w:bookmarkStart w:id="37" w:name="_Toc341797162"/>
      <w:bookmarkStart w:id="38" w:name="_Toc347134541"/>
      <w:bookmarkStart w:id="39" w:name="_Toc357414096"/>
      <w:bookmarkStart w:id="40" w:name="_Toc117772449"/>
      <w:r>
        <w:rPr>
          <w:rStyle w:val="2Char"/>
          <w:rFonts w:ascii="仿宋_GB2312" w:eastAsia="仿宋_GB2312" w:hint="eastAsia"/>
          <w:sz w:val="28"/>
          <w:szCs w:val="28"/>
        </w:rPr>
        <w:t>我们的功能</w:t>
      </w:r>
      <w:bookmarkEnd w:id="34"/>
      <w:bookmarkEnd w:id="35"/>
      <w:bookmarkEnd w:id="36"/>
      <w:bookmarkEnd w:id="37"/>
      <w:bookmarkEnd w:id="38"/>
      <w:bookmarkEnd w:id="39"/>
      <w:bookmarkEnd w:id="40"/>
    </w:p>
    <w:p w:rsidR="00A249AE" w:rsidRDefault="0042283A">
      <w:pPr>
        <w:widowControl/>
        <w:spacing w:before="100" w:beforeAutospacing="1" w:line="360" w:lineRule="auto"/>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权益交易——保障交易的公开、公平、公正，规范交易行为，降低交易风险，实现安全交易。 </w:t>
      </w:r>
    </w:p>
    <w:p w:rsidR="00A249AE" w:rsidRDefault="0042283A">
      <w:pPr>
        <w:widowControl/>
        <w:spacing w:line="360" w:lineRule="auto"/>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信息聚集——面向全球聚集最广泛的信息、资源、服务。 </w:t>
      </w:r>
    </w:p>
    <w:p w:rsidR="00A249AE" w:rsidRDefault="0042283A">
      <w:pPr>
        <w:widowControl/>
        <w:spacing w:line="360" w:lineRule="auto"/>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价格发现——准确、及时的信息发布，配合多种交易方式、竞价方式，发现交易项目合理价格。 </w:t>
      </w:r>
    </w:p>
    <w:p w:rsidR="00A249AE" w:rsidRDefault="0042283A">
      <w:pPr>
        <w:widowControl/>
        <w:spacing w:line="360" w:lineRule="auto"/>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资本对接——依托平台集聚交易双方、金融、法律服务、技术咨询、矿权评估、矿权投资、投资咨询机构等多方市场参与，营造资源、资本对接平台。 </w:t>
      </w:r>
    </w:p>
    <w:p w:rsidR="00A249AE" w:rsidRDefault="0042283A">
      <w:pPr>
        <w:widowControl/>
        <w:spacing w:line="360" w:lineRule="auto"/>
        <w:jc w:val="left"/>
        <w:rPr>
          <w:rFonts w:ascii="仿宋_GB2312" w:eastAsia="仿宋_GB2312" w:hAnsi="宋体" w:cs="宋体"/>
          <w:kern w:val="0"/>
          <w:sz w:val="24"/>
          <w:szCs w:val="24"/>
        </w:rPr>
      </w:pPr>
      <w:r>
        <w:rPr>
          <w:rFonts w:ascii="仿宋_GB2312" w:eastAsia="仿宋_GB2312" w:hAnsi="宋体" w:cs="宋体" w:hint="eastAsia"/>
          <w:kern w:val="0"/>
          <w:sz w:val="24"/>
          <w:szCs w:val="24"/>
        </w:rPr>
        <w:t xml:space="preserve">政策研究——专业的研究团队，对中国及有关国家矿业投资领域的政策进行研究和跟踪。 </w:t>
      </w:r>
    </w:p>
    <w:p w:rsidR="00A249AE" w:rsidRDefault="0042283A">
      <w:pPr>
        <w:widowControl/>
        <w:spacing w:line="360" w:lineRule="auto"/>
        <w:jc w:val="left"/>
        <w:rPr>
          <w:rFonts w:ascii="仿宋_GB2312" w:eastAsia="仿宋_GB2312" w:hAnsi="宋体" w:cs="宋体"/>
          <w:kern w:val="0"/>
          <w:sz w:val="24"/>
          <w:szCs w:val="24"/>
        </w:rPr>
      </w:pPr>
      <w:r>
        <w:rPr>
          <w:rFonts w:ascii="仿宋_GB2312" w:eastAsia="仿宋_GB2312" w:hAnsi="宋体" w:cs="宋体" w:hint="eastAsia"/>
          <w:kern w:val="0"/>
          <w:sz w:val="24"/>
          <w:szCs w:val="24"/>
        </w:rPr>
        <w:t>综合培训——与加拿大NAI500公司共同办培训班，致力于对国内矿业界CEO共享进行矿业投资、融资、并购等方面的实战经验，使更多的企业参与应对复杂的矿业开发市场。</w:t>
      </w:r>
    </w:p>
    <w:p w:rsidR="00A249AE" w:rsidRDefault="0042283A">
      <w:pPr>
        <w:pStyle w:val="12"/>
        <w:spacing w:after="0" w:afterAutospacing="0" w:line="360" w:lineRule="auto"/>
        <w:rPr>
          <w:rFonts w:ascii="Arial" w:hAnsi="Arial" w:cs="Arial"/>
          <w:sz w:val="21"/>
          <w:szCs w:val="21"/>
        </w:rPr>
      </w:pPr>
      <w:bookmarkStart w:id="41" w:name="_Toc344369968"/>
      <w:bookmarkStart w:id="42" w:name="_Toc341797163"/>
      <w:bookmarkStart w:id="43" w:name="_Toc357414097"/>
      <w:bookmarkStart w:id="44" w:name="_Toc347134542"/>
      <w:bookmarkStart w:id="45" w:name="_Toc357412857"/>
      <w:bookmarkStart w:id="46" w:name="_Toc336529663"/>
      <w:bookmarkStart w:id="47" w:name="_Toc117772450"/>
      <w:r>
        <w:rPr>
          <w:rStyle w:val="2Char"/>
          <w:rFonts w:ascii="仿宋_GB2312" w:eastAsia="仿宋_GB2312" w:hint="eastAsia"/>
          <w:sz w:val="28"/>
          <w:szCs w:val="28"/>
        </w:rPr>
        <w:lastRenderedPageBreak/>
        <w:t>我们的优势</w:t>
      </w:r>
      <w:bookmarkEnd w:id="41"/>
      <w:bookmarkEnd w:id="42"/>
      <w:bookmarkEnd w:id="43"/>
      <w:bookmarkEnd w:id="44"/>
      <w:bookmarkEnd w:id="45"/>
      <w:bookmarkEnd w:id="46"/>
      <w:bookmarkEnd w:id="47"/>
    </w:p>
    <w:p w:rsidR="00A249AE" w:rsidRDefault="0042283A">
      <w:pPr>
        <w:pStyle w:val="12"/>
        <w:spacing w:after="0" w:afterAutospacing="0" w:line="360" w:lineRule="auto"/>
        <w:rPr>
          <w:rFonts w:ascii="仿宋_GB2312" w:eastAsia="仿宋_GB2312"/>
        </w:rPr>
      </w:pPr>
      <w:r>
        <w:rPr>
          <w:rFonts w:ascii="仿宋_GB2312" w:eastAsia="仿宋_GB2312"/>
        </w:rPr>
        <w:t>资源雄厚</w:t>
      </w:r>
      <w:r>
        <w:rPr>
          <w:rFonts w:ascii="仿宋_GB2312" w:eastAsia="仿宋_GB2312" w:hint="eastAsia"/>
        </w:rPr>
        <w:t>——</w:t>
      </w:r>
      <w:r>
        <w:rPr>
          <w:rFonts w:ascii="仿宋_GB2312" w:eastAsia="仿宋_GB2312"/>
        </w:rPr>
        <w:t>位于</w:t>
      </w:r>
      <w:r>
        <w:rPr>
          <w:rFonts w:ascii="仿宋_GB2312" w:eastAsia="仿宋_GB2312" w:hint="eastAsia"/>
        </w:rPr>
        <w:t>各类</w:t>
      </w:r>
      <w:r>
        <w:rPr>
          <w:rFonts w:ascii="仿宋_GB2312" w:eastAsia="仿宋_GB2312"/>
        </w:rPr>
        <w:t>资源聚集的上海，汇聚全球信息资源；挂牌项目类型丰富；与国内外各级政府部门保持良好关系。</w:t>
      </w:r>
    </w:p>
    <w:p w:rsidR="00A249AE" w:rsidRDefault="0042283A">
      <w:pPr>
        <w:pStyle w:val="12"/>
        <w:spacing w:before="0" w:beforeAutospacing="0" w:after="0" w:afterAutospacing="0" w:line="360" w:lineRule="auto"/>
        <w:rPr>
          <w:rFonts w:ascii="仿宋_GB2312" w:eastAsia="仿宋_GB2312"/>
        </w:rPr>
      </w:pPr>
      <w:r>
        <w:rPr>
          <w:rFonts w:ascii="仿宋_GB2312" w:eastAsia="仿宋_GB2312"/>
        </w:rPr>
        <w:t>交易公平</w:t>
      </w:r>
      <w:r>
        <w:rPr>
          <w:rFonts w:ascii="仿宋_GB2312" w:eastAsia="仿宋_GB2312" w:hint="eastAsia"/>
        </w:rPr>
        <w:t>——</w:t>
      </w:r>
      <w:r>
        <w:rPr>
          <w:rFonts w:ascii="仿宋_GB2312" w:eastAsia="仿宋_GB2312"/>
        </w:rPr>
        <w:t>具备完善的交易规则和先进的交易系统，保证交易的公平、价格的合理。</w:t>
      </w:r>
    </w:p>
    <w:p w:rsidR="00A249AE" w:rsidRDefault="0042283A">
      <w:pPr>
        <w:pStyle w:val="12"/>
        <w:spacing w:before="0" w:beforeAutospacing="0" w:after="0" w:afterAutospacing="0" w:line="360" w:lineRule="auto"/>
        <w:rPr>
          <w:rFonts w:ascii="仿宋_GB2312" w:eastAsia="仿宋_GB2312"/>
        </w:rPr>
      </w:pPr>
      <w:r>
        <w:rPr>
          <w:rFonts w:ascii="仿宋_GB2312" w:eastAsia="仿宋_GB2312"/>
        </w:rPr>
        <w:t>资金安全</w:t>
      </w:r>
      <w:r>
        <w:rPr>
          <w:rFonts w:ascii="仿宋_GB2312" w:eastAsia="仿宋_GB2312" w:hint="eastAsia"/>
        </w:rPr>
        <w:t>——</w:t>
      </w:r>
      <w:r>
        <w:rPr>
          <w:rFonts w:ascii="仿宋_GB2312" w:eastAsia="仿宋_GB2312"/>
        </w:rPr>
        <w:t>通过保证金机制及交易所结算平台，为交易资金安全提供保证，有效维护交易双方利益。</w:t>
      </w:r>
    </w:p>
    <w:p w:rsidR="00A249AE" w:rsidRDefault="0042283A">
      <w:pPr>
        <w:pStyle w:val="12"/>
        <w:spacing w:before="0" w:beforeAutospacing="0" w:after="0" w:afterAutospacing="0" w:line="360" w:lineRule="auto"/>
        <w:rPr>
          <w:rFonts w:ascii="仿宋_GB2312" w:eastAsia="仿宋_GB2312"/>
        </w:rPr>
      </w:pPr>
      <w:r>
        <w:rPr>
          <w:rFonts w:ascii="仿宋_GB2312" w:eastAsia="仿宋_GB2312"/>
        </w:rPr>
        <w:t>多平台合作</w:t>
      </w:r>
      <w:r>
        <w:rPr>
          <w:rFonts w:ascii="仿宋_GB2312" w:eastAsia="仿宋_GB2312" w:hint="eastAsia"/>
        </w:rPr>
        <w:t>——</w:t>
      </w:r>
      <w:r>
        <w:rPr>
          <w:rFonts w:ascii="仿宋_GB2312" w:eastAsia="仿宋_GB2312"/>
        </w:rPr>
        <w:t>交易所与上海联合产权交易所、上海环境能源交易所、南南全球技术产权交易所有密切合作、与多省矿交所建立了合作关系，共享各平台资源，可为客户提供跨平台服务。</w:t>
      </w:r>
    </w:p>
    <w:p w:rsidR="00A249AE" w:rsidRDefault="0042283A">
      <w:pPr>
        <w:pStyle w:val="12"/>
        <w:spacing w:before="0" w:beforeAutospacing="0" w:after="0" w:afterAutospacing="0" w:line="360" w:lineRule="auto"/>
        <w:rPr>
          <w:rFonts w:ascii="仿宋_GB2312" w:eastAsia="仿宋_GB2312"/>
        </w:rPr>
      </w:pPr>
      <w:r>
        <w:rPr>
          <w:rFonts w:ascii="仿宋_GB2312" w:eastAsia="仿宋_GB2312"/>
        </w:rPr>
        <w:t>机制灵活，反映快速</w:t>
      </w:r>
      <w:r>
        <w:rPr>
          <w:rFonts w:ascii="仿宋_GB2312" w:eastAsia="仿宋_GB2312" w:hint="eastAsia"/>
        </w:rPr>
        <w:t>——</w:t>
      </w:r>
      <w:r>
        <w:rPr>
          <w:rFonts w:ascii="仿宋_GB2312" w:eastAsia="仿宋_GB2312"/>
        </w:rPr>
        <w:t>作为国内首家以国有控股为主导，多经济成分参与的矿权交易所，提供高效、快捷、规范的市场化服务。</w:t>
      </w:r>
    </w:p>
    <w:p w:rsidR="00A249AE" w:rsidRDefault="0042283A">
      <w:pPr>
        <w:pStyle w:val="12"/>
        <w:spacing w:after="240" w:afterAutospacing="0" w:line="360" w:lineRule="auto"/>
        <w:rPr>
          <w:rFonts w:ascii="Arial" w:hAnsi="Arial" w:cs="Arial"/>
          <w:sz w:val="21"/>
          <w:szCs w:val="21"/>
        </w:rPr>
      </w:pPr>
      <w:bookmarkStart w:id="48" w:name="_Toc357412858"/>
      <w:bookmarkStart w:id="49" w:name="_Toc336529664"/>
      <w:bookmarkStart w:id="50" w:name="_Toc357414098"/>
      <w:bookmarkStart w:id="51" w:name="_Toc344369969"/>
      <w:bookmarkStart w:id="52" w:name="_Toc347134543"/>
      <w:bookmarkStart w:id="53" w:name="_Toc341797164"/>
      <w:bookmarkStart w:id="54" w:name="_Toc117772451"/>
      <w:r>
        <w:rPr>
          <w:rStyle w:val="2Char"/>
          <w:rFonts w:ascii="仿宋_GB2312" w:eastAsia="仿宋_GB2312" w:hint="eastAsia"/>
          <w:sz w:val="28"/>
          <w:szCs w:val="28"/>
        </w:rPr>
        <w:t>我们的服务对象</w:t>
      </w:r>
      <w:bookmarkEnd w:id="48"/>
      <w:bookmarkEnd w:id="49"/>
      <w:bookmarkEnd w:id="50"/>
      <w:bookmarkEnd w:id="51"/>
      <w:bookmarkEnd w:id="52"/>
      <w:bookmarkEnd w:id="53"/>
      <w:bookmarkEnd w:id="54"/>
    </w:p>
    <w:p w:rsidR="00A249AE" w:rsidRDefault="0042283A">
      <w:pPr>
        <w:pStyle w:val="12"/>
        <w:spacing w:before="0" w:beforeAutospacing="0" w:after="0" w:afterAutospacing="0" w:line="360" w:lineRule="auto"/>
        <w:rPr>
          <w:rFonts w:ascii="仿宋_GB2312" w:eastAsia="仿宋_GB2312"/>
        </w:rPr>
      </w:pPr>
      <w:r>
        <w:rPr>
          <w:rFonts w:ascii="仿宋_GB2312" w:eastAsia="仿宋_GB2312"/>
        </w:rPr>
        <w:t>矿业行业相关企业：矿业企业、矿业技术类企业、矿产设备类企业、大宗商品贸易商。</w:t>
      </w:r>
    </w:p>
    <w:p w:rsidR="00A249AE" w:rsidRDefault="0042283A">
      <w:pPr>
        <w:pStyle w:val="12"/>
        <w:spacing w:before="0" w:beforeAutospacing="0" w:after="0" w:afterAutospacing="0" w:line="360" w:lineRule="auto"/>
        <w:rPr>
          <w:rFonts w:ascii="仿宋_GB2312" w:eastAsia="仿宋_GB2312"/>
        </w:rPr>
      </w:pPr>
      <w:r>
        <w:rPr>
          <w:rFonts w:ascii="仿宋_GB2312" w:eastAsia="仿宋_GB2312"/>
        </w:rPr>
        <w:t>投资人：有意愿投资矿业行业的企业。</w:t>
      </w:r>
    </w:p>
    <w:p w:rsidR="00A249AE" w:rsidRDefault="0042283A">
      <w:pPr>
        <w:pStyle w:val="a9"/>
        <w:spacing w:before="0" w:beforeAutospacing="0" w:after="0" w:afterAutospacing="0" w:line="360" w:lineRule="auto"/>
        <w:rPr>
          <w:rFonts w:ascii="仿宋_GB2312" w:eastAsia="仿宋_GB2312"/>
        </w:rPr>
      </w:pPr>
      <w:r>
        <w:rPr>
          <w:rFonts w:ascii="仿宋_GB2312" w:eastAsia="仿宋_GB2312"/>
          <w:noProof/>
        </w:rPr>
        <w:drawing>
          <wp:anchor distT="0" distB="0" distL="114300" distR="114300" simplePos="0" relativeHeight="251663360" behindDoc="1" locked="0" layoutInCell="1" allowOverlap="1">
            <wp:simplePos x="0" y="0"/>
            <wp:positionH relativeFrom="column">
              <wp:posOffset>-1099185</wp:posOffset>
            </wp:positionH>
            <wp:positionV relativeFrom="paragraph">
              <wp:posOffset>4410075</wp:posOffset>
            </wp:positionV>
            <wp:extent cx="7572375" cy="1866900"/>
            <wp:effectExtent l="19050" t="0" r="9525" b="0"/>
            <wp:wrapNone/>
            <wp:docPr id="1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pic:cNvPicPr>
                      <a:picLocks noChangeAspect="1" noChangeArrowheads="1"/>
                    </pic:cNvPicPr>
                  </pic:nvPicPr>
                  <pic:blipFill>
                    <a:blip r:embed="rId22" cstate="print"/>
                    <a:srcRect/>
                    <a:stretch>
                      <a:fillRect/>
                    </a:stretch>
                  </pic:blipFill>
                  <pic:spPr>
                    <a:xfrm>
                      <a:off x="0" y="0"/>
                      <a:ext cx="7572375" cy="1866900"/>
                    </a:xfrm>
                    <a:prstGeom prst="rect">
                      <a:avLst/>
                    </a:prstGeom>
                    <a:noFill/>
                    <a:ln w="9525">
                      <a:noFill/>
                      <a:miter lim="800000"/>
                      <a:headEnd/>
                      <a:tailEnd/>
                    </a:ln>
                  </pic:spPr>
                </pic:pic>
              </a:graphicData>
            </a:graphic>
          </wp:anchor>
        </w:drawing>
      </w:r>
      <w:r>
        <w:rPr>
          <w:rFonts w:ascii="仿宋_GB2312" w:eastAsia="仿宋_GB2312"/>
        </w:rPr>
        <w:t>专业机构：为交易提供专业服务的机构</w:t>
      </w:r>
      <w:r>
        <w:rPr>
          <w:rFonts w:ascii="仿宋_GB2312" w:eastAsia="仿宋_GB2312" w:hint="eastAsia"/>
        </w:rPr>
        <w:t>，包括</w:t>
      </w:r>
      <w:r>
        <w:rPr>
          <w:rFonts w:ascii="仿宋_GB2312" w:eastAsia="仿宋_GB2312"/>
        </w:rPr>
        <w:t>律师事务所、会计师事务所、财务顾问公司、矿业经纪公司、矿权评估机构、资产评估公司、勘探公司等。</w:t>
      </w:r>
    </w:p>
    <w:sectPr w:rsidR="00A249AE" w:rsidSect="004446E4">
      <w:pgSz w:w="11907" w:h="16840"/>
      <w:pgMar w:top="1701" w:right="1531" w:bottom="1418" w:left="170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393B" w:rsidRDefault="0075393B">
      <w:r>
        <w:separator/>
      </w:r>
    </w:p>
  </w:endnote>
  <w:endnote w:type="continuationSeparator" w:id="1">
    <w:p w:rsidR="0075393B" w:rsidRDefault="0075393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ˎ̥">
    <w:altName w:val="Times New Roman"/>
    <w:charset w:val="00"/>
    <w:family w:val="roman"/>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9605596"/>
    </w:sdtPr>
    <w:sdtContent>
      <w:p w:rsidR="00A249AE" w:rsidRDefault="00775D7A">
        <w:pPr>
          <w:pStyle w:val="a7"/>
          <w:jc w:val="center"/>
        </w:pPr>
        <w:r>
          <w:rPr>
            <w:lang w:val="zh-CN"/>
          </w:rPr>
          <w:fldChar w:fldCharType="begin"/>
        </w:r>
        <w:r w:rsidR="0042283A">
          <w:rPr>
            <w:lang w:val="zh-CN"/>
          </w:rPr>
          <w:instrText xml:space="preserve"> PAGE   \* MERGEFORMAT </w:instrText>
        </w:r>
        <w:r>
          <w:rPr>
            <w:lang w:val="zh-CN"/>
          </w:rPr>
          <w:fldChar w:fldCharType="separate"/>
        </w:r>
        <w:r w:rsidR="00F91418">
          <w:rPr>
            <w:noProof/>
            <w:lang w:val="zh-CN"/>
          </w:rPr>
          <w:t>1</w:t>
        </w:r>
        <w:r>
          <w:rPr>
            <w:lang w:val="zh-CN"/>
          </w:rPr>
          <w:fldChar w:fldCharType="end"/>
        </w:r>
      </w:p>
    </w:sdtContent>
  </w:sdt>
  <w:p w:rsidR="00A249AE" w:rsidRDefault="00A249AE">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9AE" w:rsidRDefault="00775D7A">
    <w:pPr>
      <w:pStyle w:val="a7"/>
      <w:jc w:val="right"/>
    </w:pPr>
    <w:r>
      <w:rPr>
        <w:lang w:val="zh-CN"/>
      </w:rPr>
      <w:fldChar w:fldCharType="begin"/>
    </w:r>
    <w:r w:rsidR="0042283A">
      <w:rPr>
        <w:lang w:val="zh-CN"/>
      </w:rPr>
      <w:instrText xml:space="preserve"> PAGE   \* MERGEFORMAT </w:instrText>
    </w:r>
    <w:r>
      <w:rPr>
        <w:lang w:val="zh-CN"/>
      </w:rPr>
      <w:fldChar w:fldCharType="separate"/>
    </w:r>
    <w:r w:rsidR="00F91418">
      <w:rPr>
        <w:noProof/>
        <w:lang w:val="zh-CN"/>
      </w:rPr>
      <w:t>0</w:t>
    </w:r>
    <w:r>
      <w:rPr>
        <w:lang w:val="zh-CN"/>
      </w:rPr>
      <w:fldChar w:fldCharType="end"/>
    </w:r>
  </w:p>
  <w:p w:rsidR="00A249AE" w:rsidRDefault="00A249AE">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393B" w:rsidRDefault="0075393B">
      <w:r>
        <w:separator/>
      </w:r>
    </w:p>
  </w:footnote>
  <w:footnote w:type="continuationSeparator" w:id="1">
    <w:p w:rsidR="0075393B" w:rsidRDefault="0075393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9AE" w:rsidRDefault="0042283A">
    <w:pPr>
      <w:pStyle w:val="a8"/>
      <w:jc w:val="left"/>
      <w:rPr>
        <w:rFonts w:ascii="微软雅黑" w:eastAsia="微软雅黑" w:hAnsi="微软雅黑"/>
        <w:sz w:val="28"/>
        <w:szCs w:val="28"/>
      </w:rPr>
    </w:pPr>
    <w:r>
      <w:rPr>
        <w:noProof/>
      </w:rPr>
      <w:drawing>
        <wp:inline distT="0" distB="0" distL="0" distR="0">
          <wp:extent cx="2039620" cy="430530"/>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srcRect/>
                  <a:stretch>
                    <a:fillRect/>
                  </a:stretch>
                </pic:blipFill>
                <pic:spPr>
                  <a:xfrm>
                    <a:off x="0" y="0"/>
                    <a:ext cx="2039620" cy="430530"/>
                  </a:xfrm>
                  <a:prstGeom prst="rect">
                    <a:avLst/>
                  </a:prstGeom>
                  <a:noFill/>
                  <a:ln w="9525">
                    <a:noFill/>
                    <a:miter lim="800000"/>
                    <a:headEnd/>
                    <a:tailEnd/>
                  </a:ln>
                </pic:spPr>
              </pic:pic>
            </a:graphicData>
          </a:graphic>
        </wp:inline>
      </w:drawing>
    </w:r>
    <w:r>
      <w:rPr>
        <w:rFonts w:ascii="微软雅黑" w:eastAsia="微软雅黑" w:hAnsi="微软雅黑" w:hint="eastAsia"/>
        <w:b/>
        <w:sz w:val="24"/>
        <w:szCs w:val="24"/>
      </w:rPr>
      <w:t>NEWSLETTER</w:t>
    </w:r>
    <w:r>
      <w:rPr>
        <w:rFonts w:ascii="微软雅黑" w:eastAsia="微软雅黑" w:hAnsi="微软雅黑" w:hint="eastAsia"/>
        <w:sz w:val="24"/>
        <w:szCs w:val="24"/>
      </w:rPr>
      <w:t xml:space="preserve"> NO.202</w:t>
    </w:r>
    <w:r w:rsidR="00AF07C3">
      <w:rPr>
        <w:rFonts w:ascii="微软雅黑" w:eastAsia="微软雅黑" w:hAnsi="微软雅黑" w:hint="eastAsia"/>
        <w:sz w:val="24"/>
        <w:szCs w:val="24"/>
      </w:rPr>
      <w:t>30</w:t>
    </w:r>
    <w:r w:rsidR="00EF4668">
      <w:rPr>
        <w:rFonts w:ascii="微软雅黑" w:eastAsia="微软雅黑" w:hAnsi="微软雅黑" w:hint="eastAsia"/>
        <w:sz w:val="24"/>
        <w:szCs w:val="24"/>
      </w:rPr>
      <w:t>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
      </v:shape>
    </w:pict>
  </w:numPicBullet>
  <w:abstractNum w:abstractNumId="0">
    <w:nsid w:val="ABDF0A68"/>
    <w:multiLevelType w:val="singleLevel"/>
    <w:tmpl w:val="ABDF0A68"/>
    <w:lvl w:ilvl="0">
      <w:start w:val="1"/>
      <w:numFmt w:val="bullet"/>
      <w:lvlText w:val=""/>
      <w:lvlJc w:val="left"/>
      <w:pPr>
        <w:ind w:left="420" w:hanging="420"/>
      </w:pPr>
      <w:rPr>
        <w:rFonts w:ascii="Wingdings" w:hAnsi="Wingdings" w:hint="default"/>
      </w:rPr>
    </w:lvl>
  </w:abstractNum>
  <w:abstractNum w:abstractNumId="1">
    <w:nsid w:val="00000005"/>
    <w:multiLevelType w:val="multilevel"/>
    <w:tmpl w:val="00000005"/>
    <w:lvl w:ilvl="0">
      <w:start w:val="1"/>
      <w:numFmt w:val="bullet"/>
      <w:lvlText w:val=""/>
      <w:lvlPicBulletId w:val="0"/>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087B10E7"/>
    <w:multiLevelType w:val="hybridMultilevel"/>
    <w:tmpl w:val="47AE65C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14581AB6"/>
    <w:multiLevelType w:val="multilevel"/>
    <w:tmpl w:val="C2B6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FBF3CD6"/>
    <w:multiLevelType w:val="hybridMultilevel"/>
    <w:tmpl w:val="2AB022EC"/>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noPunctuationKerning/>
  <w:characterSpacingControl w:val="compressPunctuation"/>
  <w:doNotValidateAgainstSchema/>
  <w:doNotDemarcateInvalidXml/>
  <w:hdrShapeDefaults>
    <o:shapedefaults v:ext="edit" spidmax="10242" fillcolor="white" strokecolor="white">
      <v:fill color="white"/>
      <v:stroke color="white" weight="2.25pt"/>
    </o:shapedefaults>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172A27"/>
    <w:rsid w:val="000009BD"/>
    <w:rsid w:val="00002A1C"/>
    <w:rsid w:val="00004496"/>
    <w:rsid w:val="0000512E"/>
    <w:rsid w:val="00006C6D"/>
    <w:rsid w:val="0001014B"/>
    <w:rsid w:val="000118CF"/>
    <w:rsid w:val="00012B97"/>
    <w:rsid w:val="00016E82"/>
    <w:rsid w:val="000210E8"/>
    <w:rsid w:val="00024654"/>
    <w:rsid w:val="00024A13"/>
    <w:rsid w:val="00027281"/>
    <w:rsid w:val="00030296"/>
    <w:rsid w:val="00031D5C"/>
    <w:rsid w:val="00034795"/>
    <w:rsid w:val="0003792C"/>
    <w:rsid w:val="00040615"/>
    <w:rsid w:val="00041E8D"/>
    <w:rsid w:val="000423C3"/>
    <w:rsid w:val="00042EFA"/>
    <w:rsid w:val="0004342E"/>
    <w:rsid w:val="000435A3"/>
    <w:rsid w:val="000448FF"/>
    <w:rsid w:val="000468FA"/>
    <w:rsid w:val="00051FC3"/>
    <w:rsid w:val="00052FE2"/>
    <w:rsid w:val="000531C9"/>
    <w:rsid w:val="000554ED"/>
    <w:rsid w:val="00055CC6"/>
    <w:rsid w:val="00056098"/>
    <w:rsid w:val="00057A98"/>
    <w:rsid w:val="000605AC"/>
    <w:rsid w:val="000605F0"/>
    <w:rsid w:val="00062C95"/>
    <w:rsid w:val="00063706"/>
    <w:rsid w:val="0006613D"/>
    <w:rsid w:val="00066F41"/>
    <w:rsid w:val="00067E29"/>
    <w:rsid w:val="000709AA"/>
    <w:rsid w:val="00071E88"/>
    <w:rsid w:val="000744F6"/>
    <w:rsid w:val="00074C08"/>
    <w:rsid w:val="00076AE7"/>
    <w:rsid w:val="000773AF"/>
    <w:rsid w:val="000774B9"/>
    <w:rsid w:val="000813B1"/>
    <w:rsid w:val="00081F13"/>
    <w:rsid w:val="000831AF"/>
    <w:rsid w:val="00085846"/>
    <w:rsid w:val="0009084C"/>
    <w:rsid w:val="00090CE5"/>
    <w:rsid w:val="00090DC6"/>
    <w:rsid w:val="00092AF1"/>
    <w:rsid w:val="000944F8"/>
    <w:rsid w:val="00097265"/>
    <w:rsid w:val="000A0ABC"/>
    <w:rsid w:val="000A0FDE"/>
    <w:rsid w:val="000A1302"/>
    <w:rsid w:val="000A20C0"/>
    <w:rsid w:val="000A2C45"/>
    <w:rsid w:val="000A3C03"/>
    <w:rsid w:val="000A4461"/>
    <w:rsid w:val="000A47D3"/>
    <w:rsid w:val="000A7BC1"/>
    <w:rsid w:val="000B04E3"/>
    <w:rsid w:val="000B0D99"/>
    <w:rsid w:val="000B1499"/>
    <w:rsid w:val="000B21C2"/>
    <w:rsid w:val="000B2714"/>
    <w:rsid w:val="000C0E84"/>
    <w:rsid w:val="000C2D8D"/>
    <w:rsid w:val="000C300B"/>
    <w:rsid w:val="000C3293"/>
    <w:rsid w:val="000C58F0"/>
    <w:rsid w:val="000D01E0"/>
    <w:rsid w:val="000D06CD"/>
    <w:rsid w:val="000D0774"/>
    <w:rsid w:val="000D0E6E"/>
    <w:rsid w:val="000D26D6"/>
    <w:rsid w:val="000D279C"/>
    <w:rsid w:val="000D28AF"/>
    <w:rsid w:val="000D2CF0"/>
    <w:rsid w:val="000D2F5F"/>
    <w:rsid w:val="000D33AC"/>
    <w:rsid w:val="000E06F6"/>
    <w:rsid w:val="000E0933"/>
    <w:rsid w:val="000E1107"/>
    <w:rsid w:val="000E32C6"/>
    <w:rsid w:val="000E3F3A"/>
    <w:rsid w:val="000E563B"/>
    <w:rsid w:val="000E612F"/>
    <w:rsid w:val="000E662D"/>
    <w:rsid w:val="000E69F7"/>
    <w:rsid w:val="000E70CC"/>
    <w:rsid w:val="000E7115"/>
    <w:rsid w:val="000E72F6"/>
    <w:rsid w:val="000E785A"/>
    <w:rsid w:val="000F0D22"/>
    <w:rsid w:val="000F1237"/>
    <w:rsid w:val="000F213A"/>
    <w:rsid w:val="000F357F"/>
    <w:rsid w:val="000F37D6"/>
    <w:rsid w:val="000F4BB2"/>
    <w:rsid w:val="000F6A35"/>
    <w:rsid w:val="00102332"/>
    <w:rsid w:val="00106486"/>
    <w:rsid w:val="00107613"/>
    <w:rsid w:val="0010797F"/>
    <w:rsid w:val="00112F50"/>
    <w:rsid w:val="00113A20"/>
    <w:rsid w:val="00113CAD"/>
    <w:rsid w:val="00114D4C"/>
    <w:rsid w:val="00120E60"/>
    <w:rsid w:val="0012300F"/>
    <w:rsid w:val="00123A8A"/>
    <w:rsid w:val="0013038A"/>
    <w:rsid w:val="0013320F"/>
    <w:rsid w:val="001335FD"/>
    <w:rsid w:val="00133CD1"/>
    <w:rsid w:val="00137810"/>
    <w:rsid w:val="00140098"/>
    <w:rsid w:val="001408C3"/>
    <w:rsid w:val="00141205"/>
    <w:rsid w:val="00142650"/>
    <w:rsid w:val="00144642"/>
    <w:rsid w:val="00145C35"/>
    <w:rsid w:val="00145FF4"/>
    <w:rsid w:val="00152277"/>
    <w:rsid w:val="001524D0"/>
    <w:rsid w:val="00153150"/>
    <w:rsid w:val="00153C42"/>
    <w:rsid w:val="00154A50"/>
    <w:rsid w:val="0015513C"/>
    <w:rsid w:val="0015531E"/>
    <w:rsid w:val="00160A4E"/>
    <w:rsid w:val="00160B3C"/>
    <w:rsid w:val="001612A9"/>
    <w:rsid w:val="001614D4"/>
    <w:rsid w:val="00165AB0"/>
    <w:rsid w:val="00167A6D"/>
    <w:rsid w:val="00172460"/>
    <w:rsid w:val="00172A27"/>
    <w:rsid w:val="00173A19"/>
    <w:rsid w:val="00174391"/>
    <w:rsid w:val="00174829"/>
    <w:rsid w:val="001819FB"/>
    <w:rsid w:val="00181C65"/>
    <w:rsid w:val="00187FED"/>
    <w:rsid w:val="00193E5B"/>
    <w:rsid w:val="00194210"/>
    <w:rsid w:val="00194D69"/>
    <w:rsid w:val="001A21C9"/>
    <w:rsid w:val="001A269D"/>
    <w:rsid w:val="001A5F9C"/>
    <w:rsid w:val="001A6B25"/>
    <w:rsid w:val="001B0D7A"/>
    <w:rsid w:val="001B10F0"/>
    <w:rsid w:val="001B11F4"/>
    <w:rsid w:val="001B2131"/>
    <w:rsid w:val="001B6337"/>
    <w:rsid w:val="001C0CFC"/>
    <w:rsid w:val="001C1172"/>
    <w:rsid w:val="001C1D11"/>
    <w:rsid w:val="001C217F"/>
    <w:rsid w:val="001C2309"/>
    <w:rsid w:val="001C37AC"/>
    <w:rsid w:val="001D0271"/>
    <w:rsid w:val="001D214E"/>
    <w:rsid w:val="001D293E"/>
    <w:rsid w:val="001D6F65"/>
    <w:rsid w:val="001D7CDE"/>
    <w:rsid w:val="001F166E"/>
    <w:rsid w:val="001F4250"/>
    <w:rsid w:val="001F53DD"/>
    <w:rsid w:val="001F6E94"/>
    <w:rsid w:val="00201C15"/>
    <w:rsid w:val="00201E38"/>
    <w:rsid w:val="00203CC3"/>
    <w:rsid w:val="002126A8"/>
    <w:rsid w:val="002137E4"/>
    <w:rsid w:val="00213F58"/>
    <w:rsid w:val="002178B1"/>
    <w:rsid w:val="002202B8"/>
    <w:rsid w:val="00224551"/>
    <w:rsid w:val="0022544E"/>
    <w:rsid w:val="00227A69"/>
    <w:rsid w:val="00234CD1"/>
    <w:rsid w:val="00235CC9"/>
    <w:rsid w:val="00236243"/>
    <w:rsid w:val="00237764"/>
    <w:rsid w:val="00237F3D"/>
    <w:rsid w:val="0024006D"/>
    <w:rsid w:val="00245382"/>
    <w:rsid w:val="00247708"/>
    <w:rsid w:val="00251080"/>
    <w:rsid w:val="0025140E"/>
    <w:rsid w:val="00251606"/>
    <w:rsid w:val="002530E8"/>
    <w:rsid w:val="00254208"/>
    <w:rsid w:val="002601C3"/>
    <w:rsid w:val="002625DC"/>
    <w:rsid w:val="00263EFE"/>
    <w:rsid w:val="002675CE"/>
    <w:rsid w:val="0027055F"/>
    <w:rsid w:val="0027322F"/>
    <w:rsid w:val="00273287"/>
    <w:rsid w:val="00274F44"/>
    <w:rsid w:val="00275E84"/>
    <w:rsid w:val="00277932"/>
    <w:rsid w:val="00286AAF"/>
    <w:rsid w:val="00290044"/>
    <w:rsid w:val="00290516"/>
    <w:rsid w:val="0029115C"/>
    <w:rsid w:val="0029141F"/>
    <w:rsid w:val="00291593"/>
    <w:rsid w:val="002918C5"/>
    <w:rsid w:val="002933E2"/>
    <w:rsid w:val="00293754"/>
    <w:rsid w:val="0029432E"/>
    <w:rsid w:val="00294EB3"/>
    <w:rsid w:val="0029580E"/>
    <w:rsid w:val="00295A6B"/>
    <w:rsid w:val="00295F70"/>
    <w:rsid w:val="00296583"/>
    <w:rsid w:val="002972F5"/>
    <w:rsid w:val="002A1CEC"/>
    <w:rsid w:val="002A2A17"/>
    <w:rsid w:val="002A5205"/>
    <w:rsid w:val="002A5656"/>
    <w:rsid w:val="002A57D7"/>
    <w:rsid w:val="002B1E26"/>
    <w:rsid w:val="002B3E0A"/>
    <w:rsid w:val="002B463E"/>
    <w:rsid w:val="002B485A"/>
    <w:rsid w:val="002B57C3"/>
    <w:rsid w:val="002B681F"/>
    <w:rsid w:val="002B6B81"/>
    <w:rsid w:val="002C094F"/>
    <w:rsid w:val="002C0B1D"/>
    <w:rsid w:val="002C0DF4"/>
    <w:rsid w:val="002C26E1"/>
    <w:rsid w:val="002C3C25"/>
    <w:rsid w:val="002C7EF5"/>
    <w:rsid w:val="002D1B83"/>
    <w:rsid w:val="002D2379"/>
    <w:rsid w:val="002D38BA"/>
    <w:rsid w:val="002D4D0F"/>
    <w:rsid w:val="002D60A7"/>
    <w:rsid w:val="002E15D3"/>
    <w:rsid w:val="002E4074"/>
    <w:rsid w:val="002E61DB"/>
    <w:rsid w:val="002E75E6"/>
    <w:rsid w:val="002F0D61"/>
    <w:rsid w:val="002F4C38"/>
    <w:rsid w:val="002F5B48"/>
    <w:rsid w:val="002F5F13"/>
    <w:rsid w:val="002F6853"/>
    <w:rsid w:val="002F6D4B"/>
    <w:rsid w:val="0030243A"/>
    <w:rsid w:val="003032BA"/>
    <w:rsid w:val="003047AD"/>
    <w:rsid w:val="00307979"/>
    <w:rsid w:val="00310AB1"/>
    <w:rsid w:val="003130F5"/>
    <w:rsid w:val="00314CB4"/>
    <w:rsid w:val="00314CBD"/>
    <w:rsid w:val="00315F07"/>
    <w:rsid w:val="0032009A"/>
    <w:rsid w:val="0032226D"/>
    <w:rsid w:val="00322905"/>
    <w:rsid w:val="00323E72"/>
    <w:rsid w:val="003349DE"/>
    <w:rsid w:val="00336AB3"/>
    <w:rsid w:val="00340881"/>
    <w:rsid w:val="00344C6F"/>
    <w:rsid w:val="003454B4"/>
    <w:rsid w:val="0034723E"/>
    <w:rsid w:val="0034758E"/>
    <w:rsid w:val="003509AB"/>
    <w:rsid w:val="00355CEC"/>
    <w:rsid w:val="003562E0"/>
    <w:rsid w:val="003574D9"/>
    <w:rsid w:val="00357C7B"/>
    <w:rsid w:val="00362739"/>
    <w:rsid w:val="00362C60"/>
    <w:rsid w:val="00364328"/>
    <w:rsid w:val="003659F3"/>
    <w:rsid w:val="00366BC6"/>
    <w:rsid w:val="00367744"/>
    <w:rsid w:val="00372ED1"/>
    <w:rsid w:val="003738C5"/>
    <w:rsid w:val="00373928"/>
    <w:rsid w:val="00373F78"/>
    <w:rsid w:val="0037472F"/>
    <w:rsid w:val="00377C78"/>
    <w:rsid w:val="003800B7"/>
    <w:rsid w:val="00387621"/>
    <w:rsid w:val="0039617A"/>
    <w:rsid w:val="003966DC"/>
    <w:rsid w:val="003A06D8"/>
    <w:rsid w:val="003A0F4B"/>
    <w:rsid w:val="003A18AF"/>
    <w:rsid w:val="003A3283"/>
    <w:rsid w:val="003A35EC"/>
    <w:rsid w:val="003A7C5F"/>
    <w:rsid w:val="003B08EA"/>
    <w:rsid w:val="003B239B"/>
    <w:rsid w:val="003B2760"/>
    <w:rsid w:val="003B2FB4"/>
    <w:rsid w:val="003B302D"/>
    <w:rsid w:val="003B6FEF"/>
    <w:rsid w:val="003C1027"/>
    <w:rsid w:val="003C1F7E"/>
    <w:rsid w:val="003C2821"/>
    <w:rsid w:val="003C2C53"/>
    <w:rsid w:val="003C51E2"/>
    <w:rsid w:val="003C713A"/>
    <w:rsid w:val="003C725D"/>
    <w:rsid w:val="003D29D7"/>
    <w:rsid w:val="003D31FB"/>
    <w:rsid w:val="003D4CA1"/>
    <w:rsid w:val="003D6661"/>
    <w:rsid w:val="003E03B6"/>
    <w:rsid w:val="003E0BD2"/>
    <w:rsid w:val="003E1CF3"/>
    <w:rsid w:val="003E5755"/>
    <w:rsid w:val="003E640C"/>
    <w:rsid w:val="003F0C4A"/>
    <w:rsid w:val="003F1CA5"/>
    <w:rsid w:val="003F277E"/>
    <w:rsid w:val="003F5C0E"/>
    <w:rsid w:val="004002C3"/>
    <w:rsid w:val="00401ABD"/>
    <w:rsid w:val="004022AF"/>
    <w:rsid w:val="004038F0"/>
    <w:rsid w:val="00403E9E"/>
    <w:rsid w:val="00405AF4"/>
    <w:rsid w:val="004079BA"/>
    <w:rsid w:val="004100AB"/>
    <w:rsid w:val="00412761"/>
    <w:rsid w:val="004128AC"/>
    <w:rsid w:val="004150D8"/>
    <w:rsid w:val="00415517"/>
    <w:rsid w:val="00416B6A"/>
    <w:rsid w:val="00417D7D"/>
    <w:rsid w:val="0042283A"/>
    <w:rsid w:val="00425D2A"/>
    <w:rsid w:val="00427826"/>
    <w:rsid w:val="00427C6D"/>
    <w:rsid w:val="004306C5"/>
    <w:rsid w:val="00430E51"/>
    <w:rsid w:val="004310D5"/>
    <w:rsid w:val="00431A26"/>
    <w:rsid w:val="0043258B"/>
    <w:rsid w:val="00434E3A"/>
    <w:rsid w:val="00435C28"/>
    <w:rsid w:val="00436524"/>
    <w:rsid w:val="00436EF4"/>
    <w:rsid w:val="00437A53"/>
    <w:rsid w:val="00440AFC"/>
    <w:rsid w:val="00442FE4"/>
    <w:rsid w:val="004446E4"/>
    <w:rsid w:val="004458D8"/>
    <w:rsid w:val="00451652"/>
    <w:rsid w:val="004525BE"/>
    <w:rsid w:val="00452771"/>
    <w:rsid w:val="004549A5"/>
    <w:rsid w:val="00454AC2"/>
    <w:rsid w:val="00456BCA"/>
    <w:rsid w:val="00466676"/>
    <w:rsid w:val="00467915"/>
    <w:rsid w:val="0047082D"/>
    <w:rsid w:val="00470DBE"/>
    <w:rsid w:val="0047215F"/>
    <w:rsid w:val="00473183"/>
    <w:rsid w:val="0047475C"/>
    <w:rsid w:val="0047726C"/>
    <w:rsid w:val="0048065E"/>
    <w:rsid w:val="00482680"/>
    <w:rsid w:val="004836DE"/>
    <w:rsid w:val="00484596"/>
    <w:rsid w:val="00484D6B"/>
    <w:rsid w:val="004919E7"/>
    <w:rsid w:val="0049496C"/>
    <w:rsid w:val="00494EEE"/>
    <w:rsid w:val="00494FCF"/>
    <w:rsid w:val="00495135"/>
    <w:rsid w:val="00495FAE"/>
    <w:rsid w:val="00497756"/>
    <w:rsid w:val="00497E0D"/>
    <w:rsid w:val="004A6131"/>
    <w:rsid w:val="004A63A4"/>
    <w:rsid w:val="004B1844"/>
    <w:rsid w:val="004B2C44"/>
    <w:rsid w:val="004B481F"/>
    <w:rsid w:val="004C56C7"/>
    <w:rsid w:val="004C6675"/>
    <w:rsid w:val="004C7FF0"/>
    <w:rsid w:val="004D3301"/>
    <w:rsid w:val="004D38FE"/>
    <w:rsid w:val="004D4091"/>
    <w:rsid w:val="004D5D15"/>
    <w:rsid w:val="004D6E20"/>
    <w:rsid w:val="004E097E"/>
    <w:rsid w:val="004E19DD"/>
    <w:rsid w:val="004E2420"/>
    <w:rsid w:val="004E64ED"/>
    <w:rsid w:val="004F2140"/>
    <w:rsid w:val="004F21E3"/>
    <w:rsid w:val="004F52AD"/>
    <w:rsid w:val="004F6C0A"/>
    <w:rsid w:val="005006DD"/>
    <w:rsid w:val="0050294F"/>
    <w:rsid w:val="00502EB3"/>
    <w:rsid w:val="00504D7F"/>
    <w:rsid w:val="0051063C"/>
    <w:rsid w:val="00510B95"/>
    <w:rsid w:val="00511128"/>
    <w:rsid w:val="00514C53"/>
    <w:rsid w:val="0051659A"/>
    <w:rsid w:val="00521E4C"/>
    <w:rsid w:val="00522389"/>
    <w:rsid w:val="0052479F"/>
    <w:rsid w:val="00524F2F"/>
    <w:rsid w:val="00526B06"/>
    <w:rsid w:val="00530279"/>
    <w:rsid w:val="00530325"/>
    <w:rsid w:val="00530B3A"/>
    <w:rsid w:val="0053233E"/>
    <w:rsid w:val="005329F2"/>
    <w:rsid w:val="005338EB"/>
    <w:rsid w:val="00533BA4"/>
    <w:rsid w:val="00533EBF"/>
    <w:rsid w:val="005346B3"/>
    <w:rsid w:val="00541017"/>
    <w:rsid w:val="00541090"/>
    <w:rsid w:val="005414E0"/>
    <w:rsid w:val="0054275F"/>
    <w:rsid w:val="00544793"/>
    <w:rsid w:val="0054504B"/>
    <w:rsid w:val="00545400"/>
    <w:rsid w:val="00547099"/>
    <w:rsid w:val="00547A37"/>
    <w:rsid w:val="0055177B"/>
    <w:rsid w:val="00551782"/>
    <w:rsid w:val="00551FF1"/>
    <w:rsid w:val="00552F55"/>
    <w:rsid w:val="00553EE6"/>
    <w:rsid w:val="00554E51"/>
    <w:rsid w:val="0055683B"/>
    <w:rsid w:val="00557230"/>
    <w:rsid w:val="00557469"/>
    <w:rsid w:val="00557611"/>
    <w:rsid w:val="00557DFD"/>
    <w:rsid w:val="00557E07"/>
    <w:rsid w:val="00560D1E"/>
    <w:rsid w:val="00564C64"/>
    <w:rsid w:val="00566CB4"/>
    <w:rsid w:val="00571692"/>
    <w:rsid w:val="00572133"/>
    <w:rsid w:val="00573155"/>
    <w:rsid w:val="005732E3"/>
    <w:rsid w:val="00574331"/>
    <w:rsid w:val="00574446"/>
    <w:rsid w:val="00577BC1"/>
    <w:rsid w:val="005811BC"/>
    <w:rsid w:val="0058127A"/>
    <w:rsid w:val="005827AC"/>
    <w:rsid w:val="005839C6"/>
    <w:rsid w:val="00584435"/>
    <w:rsid w:val="00584486"/>
    <w:rsid w:val="00584E37"/>
    <w:rsid w:val="00591AD7"/>
    <w:rsid w:val="0059369D"/>
    <w:rsid w:val="00593EFE"/>
    <w:rsid w:val="005A3DBB"/>
    <w:rsid w:val="005A59A0"/>
    <w:rsid w:val="005A6ED1"/>
    <w:rsid w:val="005B0377"/>
    <w:rsid w:val="005B11BE"/>
    <w:rsid w:val="005B2FFA"/>
    <w:rsid w:val="005B3F19"/>
    <w:rsid w:val="005B4036"/>
    <w:rsid w:val="005B5144"/>
    <w:rsid w:val="005B6343"/>
    <w:rsid w:val="005B64E8"/>
    <w:rsid w:val="005C16D8"/>
    <w:rsid w:val="005C2485"/>
    <w:rsid w:val="005C3178"/>
    <w:rsid w:val="005C3D1B"/>
    <w:rsid w:val="005C68B0"/>
    <w:rsid w:val="005D04B3"/>
    <w:rsid w:val="005D135F"/>
    <w:rsid w:val="005D2BF1"/>
    <w:rsid w:val="005D350C"/>
    <w:rsid w:val="005E23BE"/>
    <w:rsid w:val="005E28DF"/>
    <w:rsid w:val="005E459E"/>
    <w:rsid w:val="005E4CDB"/>
    <w:rsid w:val="005E71CD"/>
    <w:rsid w:val="005F021E"/>
    <w:rsid w:val="005F38AF"/>
    <w:rsid w:val="005F50D2"/>
    <w:rsid w:val="005F5A05"/>
    <w:rsid w:val="005F5C48"/>
    <w:rsid w:val="005F7B67"/>
    <w:rsid w:val="00600C9C"/>
    <w:rsid w:val="00602CB7"/>
    <w:rsid w:val="00603BC5"/>
    <w:rsid w:val="00605E6C"/>
    <w:rsid w:val="00606363"/>
    <w:rsid w:val="00606789"/>
    <w:rsid w:val="00606A8A"/>
    <w:rsid w:val="00611ACE"/>
    <w:rsid w:val="006154EF"/>
    <w:rsid w:val="00616D61"/>
    <w:rsid w:val="00617448"/>
    <w:rsid w:val="00617AF5"/>
    <w:rsid w:val="0062080A"/>
    <w:rsid w:val="0062156A"/>
    <w:rsid w:val="00621811"/>
    <w:rsid w:val="006223BE"/>
    <w:rsid w:val="00624054"/>
    <w:rsid w:val="006249AD"/>
    <w:rsid w:val="00625CE7"/>
    <w:rsid w:val="00626B81"/>
    <w:rsid w:val="00626CC5"/>
    <w:rsid w:val="00627FB8"/>
    <w:rsid w:val="0063078D"/>
    <w:rsid w:val="00630881"/>
    <w:rsid w:val="00631482"/>
    <w:rsid w:val="006346FC"/>
    <w:rsid w:val="00635838"/>
    <w:rsid w:val="00635964"/>
    <w:rsid w:val="00636961"/>
    <w:rsid w:val="00636C19"/>
    <w:rsid w:val="00642385"/>
    <w:rsid w:val="00642C27"/>
    <w:rsid w:val="00645DE8"/>
    <w:rsid w:val="006475F1"/>
    <w:rsid w:val="0064774E"/>
    <w:rsid w:val="00651670"/>
    <w:rsid w:val="00651EDA"/>
    <w:rsid w:val="0065219F"/>
    <w:rsid w:val="0065264D"/>
    <w:rsid w:val="006549E3"/>
    <w:rsid w:val="00656F5E"/>
    <w:rsid w:val="00657C72"/>
    <w:rsid w:val="00660228"/>
    <w:rsid w:val="00660F92"/>
    <w:rsid w:val="0066165F"/>
    <w:rsid w:val="00666BF6"/>
    <w:rsid w:val="00667BF5"/>
    <w:rsid w:val="0067027A"/>
    <w:rsid w:val="00670778"/>
    <w:rsid w:val="0067323F"/>
    <w:rsid w:val="00673B48"/>
    <w:rsid w:val="00674116"/>
    <w:rsid w:val="00676CDB"/>
    <w:rsid w:val="00681083"/>
    <w:rsid w:val="0068122E"/>
    <w:rsid w:val="00681598"/>
    <w:rsid w:val="0068317F"/>
    <w:rsid w:val="0068321B"/>
    <w:rsid w:val="00684B9B"/>
    <w:rsid w:val="0068563A"/>
    <w:rsid w:val="00685A5E"/>
    <w:rsid w:val="00686B5E"/>
    <w:rsid w:val="00686EEA"/>
    <w:rsid w:val="00690E76"/>
    <w:rsid w:val="00691D0D"/>
    <w:rsid w:val="00692A0E"/>
    <w:rsid w:val="0069521B"/>
    <w:rsid w:val="00695B8F"/>
    <w:rsid w:val="00697359"/>
    <w:rsid w:val="006A1786"/>
    <w:rsid w:val="006A2E58"/>
    <w:rsid w:val="006A463E"/>
    <w:rsid w:val="006A4788"/>
    <w:rsid w:val="006A6DDE"/>
    <w:rsid w:val="006A7038"/>
    <w:rsid w:val="006A7402"/>
    <w:rsid w:val="006B01A6"/>
    <w:rsid w:val="006B10E5"/>
    <w:rsid w:val="006B1382"/>
    <w:rsid w:val="006B1F67"/>
    <w:rsid w:val="006B1FA4"/>
    <w:rsid w:val="006B25F3"/>
    <w:rsid w:val="006B2FB8"/>
    <w:rsid w:val="006B70C3"/>
    <w:rsid w:val="006B79B4"/>
    <w:rsid w:val="006C1B56"/>
    <w:rsid w:val="006C2CEF"/>
    <w:rsid w:val="006C37EF"/>
    <w:rsid w:val="006C46CF"/>
    <w:rsid w:val="006C5D25"/>
    <w:rsid w:val="006C68C8"/>
    <w:rsid w:val="006C6E1E"/>
    <w:rsid w:val="006D2430"/>
    <w:rsid w:val="006D3698"/>
    <w:rsid w:val="006E11E0"/>
    <w:rsid w:val="006E24D6"/>
    <w:rsid w:val="006E2AA3"/>
    <w:rsid w:val="006E2CF2"/>
    <w:rsid w:val="006E30DC"/>
    <w:rsid w:val="006E407A"/>
    <w:rsid w:val="006E5654"/>
    <w:rsid w:val="006E6C0A"/>
    <w:rsid w:val="006E7AAF"/>
    <w:rsid w:val="006F02F5"/>
    <w:rsid w:val="006F3EA7"/>
    <w:rsid w:val="006F4FE5"/>
    <w:rsid w:val="006F634E"/>
    <w:rsid w:val="006F6DFD"/>
    <w:rsid w:val="006F72EB"/>
    <w:rsid w:val="00701E45"/>
    <w:rsid w:val="007028F0"/>
    <w:rsid w:val="00703959"/>
    <w:rsid w:val="00704030"/>
    <w:rsid w:val="00705A77"/>
    <w:rsid w:val="0070668F"/>
    <w:rsid w:val="0070679A"/>
    <w:rsid w:val="00706B22"/>
    <w:rsid w:val="007117A7"/>
    <w:rsid w:val="00711D78"/>
    <w:rsid w:val="00712875"/>
    <w:rsid w:val="007144BD"/>
    <w:rsid w:val="007156CD"/>
    <w:rsid w:val="00717B56"/>
    <w:rsid w:val="007214D7"/>
    <w:rsid w:val="007234B2"/>
    <w:rsid w:val="007263C0"/>
    <w:rsid w:val="007264FC"/>
    <w:rsid w:val="00730344"/>
    <w:rsid w:val="0073036A"/>
    <w:rsid w:val="00733EAE"/>
    <w:rsid w:val="00742D0B"/>
    <w:rsid w:val="00751B5C"/>
    <w:rsid w:val="00753879"/>
    <w:rsid w:val="0075393B"/>
    <w:rsid w:val="00753EFD"/>
    <w:rsid w:val="0075460A"/>
    <w:rsid w:val="00755417"/>
    <w:rsid w:val="00757B77"/>
    <w:rsid w:val="00761033"/>
    <w:rsid w:val="00764240"/>
    <w:rsid w:val="00765489"/>
    <w:rsid w:val="00765664"/>
    <w:rsid w:val="00766E37"/>
    <w:rsid w:val="00766E3F"/>
    <w:rsid w:val="007718EA"/>
    <w:rsid w:val="007744C7"/>
    <w:rsid w:val="00774A9B"/>
    <w:rsid w:val="00775D7A"/>
    <w:rsid w:val="0077615C"/>
    <w:rsid w:val="007767FF"/>
    <w:rsid w:val="00776B46"/>
    <w:rsid w:val="00780099"/>
    <w:rsid w:val="0078351A"/>
    <w:rsid w:val="007837E7"/>
    <w:rsid w:val="00783AC2"/>
    <w:rsid w:val="00787A88"/>
    <w:rsid w:val="007906F6"/>
    <w:rsid w:val="007912AC"/>
    <w:rsid w:val="00792A0B"/>
    <w:rsid w:val="007940D9"/>
    <w:rsid w:val="007943AB"/>
    <w:rsid w:val="00794622"/>
    <w:rsid w:val="007960C1"/>
    <w:rsid w:val="007A0DBC"/>
    <w:rsid w:val="007A0EC9"/>
    <w:rsid w:val="007A1DBD"/>
    <w:rsid w:val="007A5763"/>
    <w:rsid w:val="007A6AEE"/>
    <w:rsid w:val="007A7D2B"/>
    <w:rsid w:val="007B0EC8"/>
    <w:rsid w:val="007B14A6"/>
    <w:rsid w:val="007B368C"/>
    <w:rsid w:val="007B719E"/>
    <w:rsid w:val="007C52ED"/>
    <w:rsid w:val="007C66E4"/>
    <w:rsid w:val="007C6FCE"/>
    <w:rsid w:val="007D205F"/>
    <w:rsid w:val="007D2CF0"/>
    <w:rsid w:val="007D3CFF"/>
    <w:rsid w:val="007D4514"/>
    <w:rsid w:val="007E189C"/>
    <w:rsid w:val="007E2B50"/>
    <w:rsid w:val="007E4843"/>
    <w:rsid w:val="007E7E16"/>
    <w:rsid w:val="007F0707"/>
    <w:rsid w:val="007F1050"/>
    <w:rsid w:val="007F335A"/>
    <w:rsid w:val="007F3606"/>
    <w:rsid w:val="007F398E"/>
    <w:rsid w:val="007F3B11"/>
    <w:rsid w:val="007F52A2"/>
    <w:rsid w:val="007F7881"/>
    <w:rsid w:val="008019FB"/>
    <w:rsid w:val="008024BD"/>
    <w:rsid w:val="00803542"/>
    <w:rsid w:val="008060E2"/>
    <w:rsid w:val="00806E93"/>
    <w:rsid w:val="008071F3"/>
    <w:rsid w:val="0080744A"/>
    <w:rsid w:val="0081280F"/>
    <w:rsid w:val="00812843"/>
    <w:rsid w:val="0081287F"/>
    <w:rsid w:val="008150E4"/>
    <w:rsid w:val="00816791"/>
    <w:rsid w:val="00820AEA"/>
    <w:rsid w:val="0082132F"/>
    <w:rsid w:val="008218C4"/>
    <w:rsid w:val="00824381"/>
    <w:rsid w:val="00830BC5"/>
    <w:rsid w:val="0083497F"/>
    <w:rsid w:val="00834F95"/>
    <w:rsid w:val="00835678"/>
    <w:rsid w:val="00836804"/>
    <w:rsid w:val="0083686E"/>
    <w:rsid w:val="00837BE1"/>
    <w:rsid w:val="00841B9D"/>
    <w:rsid w:val="00842787"/>
    <w:rsid w:val="00842EDC"/>
    <w:rsid w:val="00843BC1"/>
    <w:rsid w:val="00850E13"/>
    <w:rsid w:val="008513A1"/>
    <w:rsid w:val="00852314"/>
    <w:rsid w:val="00852400"/>
    <w:rsid w:val="008532F7"/>
    <w:rsid w:val="00853B3E"/>
    <w:rsid w:val="00857920"/>
    <w:rsid w:val="00861B02"/>
    <w:rsid w:val="0086543E"/>
    <w:rsid w:val="00873F37"/>
    <w:rsid w:val="00881D8E"/>
    <w:rsid w:val="00881DF3"/>
    <w:rsid w:val="00887998"/>
    <w:rsid w:val="00893B2A"/>
    <w:rsid w:val="00897570"/>
    <w:rsid w:val="008A1FCC"/>
    <w:rsid w:val="008A5291"/>
    <w:rsid w:val="008A5D55"/>
    <w:rsid w:val="008A68CB"/>
    <w:rsid w:val="008A761F"/>
    <w:rsid w:val="008B2E90"/>
    <w:rsid w:val="008B5079"/>
    <w:rsid w:val="008B60E5"/>
    <w:rsid w:val="008B6333"/>
    <w:rsid w:val="008B78D6"/>
    <w:rsid w:val="008C144B"/>
    <w:rsid w:val="008C2AA4"/>
    <w:rsid w:val="008C4066"/>
    <w:rsid w:val="008C41E4"/>
    <w:rsid w:val="008C60A3"/>
    <w:rsid w:val="008C6978"/>
    <w:rsid w:val="008C6CDC"/>
    <w:rsid w:val="008D02F5"/>
    <w:rsid w:val="008D29DE"/>
    <w:rsid w:val="008D37D6"/>
    <w:rsid w:val="008D3BB1"/>
    <w:rsid w:val="008D3E3B"/>
    <w:rsid w:val="008D5A06"/>
    <w:rsid w:val="008D6944"/>
    <w:rsid w:val="008D74E9"/>
    <w:rsid w:val="008E1FEE"/>
    <w:rsid w:val="008E33D8"/>
    <w:rsid w:val="008E5F86"/>
    <w:rsid w:val="008E6539"/>
    <w:rsid w:val="008E7095"/>
    <w:rsid w:val="008F7CEB"/>
    <w:rsid w:val="00904219"/>
    <w:rsid w:val="009057B4"/>
    <w:rsid w:val="00906BC4"/>
    <w:rsid w:val="00906E8A"/>
    <w:rsid w:val="0090775D"/>
    <w:rsid w:val="009102AE"/>
    <w:rsid w:val="0091111B"/>
    <w:rsid w:val="00912D07"/>
    <w:rsid w:val="00913120"/>
    <w:rsid w:val="00913B38"/>
    <w:rsid w:val="00915460"/>
    <w:rsid w:val="009177C1"/>
    <w:rsid w:val="009227C3"/>
    <w:rsid w:val="00923D37"/>
    <w:rsid w:val="009277AB"/>
    <w:rsid w:val="009311A8"/>
    <w:rsid w:val="00932A41"/>
    <w:rsid w:val="00933C58"/>
    <w:rsid w:val="009369C7"/>
    <w:rsid w:val="00937950"/>
    <w:rsid w:val="00940005"/>
    <w:rsid w:val="00941A5B"/>
    <w:rsid w:val="00942C96"/>
    <w:rsid w:val="009457A6"/>
    <w:rsid w:val="00950176"/>
    <w:rsid w:val="00950CFA"/>
    <w:rsid w:val="00951B17"/>
    <w:rsid w:val="00954D23"/>
    <w:rsid w:val="009573BE"/>
    <w:rsid w:val="009573E3"/>
    <w:rsid w:val="009609B1"/>
    <w:rsid w:val="009649AA"/>
    <w:rsid w:val="00966C9B"/>
    <w:rsid w:val="00971068"/>
    <w:rsid w:val="0097432D"/>
    <w:rsid w:val="00974F92"/>
    <w:rsid w:val="00975C58"/>
    <w:rsid w:val="00977604"/>
    <w:rsid w:val="00977E74"/>
    <w:rsid w:val="00977FD1"/>
    <w:rsid w:val="00980ABC"/>
    <w:rsid w:val="009833AC"/>
    <w:rsid w:val="009922D9"/>
    <w:rsid w:val="0099422F"/>
    <w:rsid w:val="009A11CF"/>
    <w:rsid w:val="009A34A0"/>
    <w:rsid w:val="009A410D"/>
    <w:rsid w:val="009A44E1"/>
    <w:rsid w:val="009A654F"/>
    <w:rsid w:val="009B3AC3"/>
    <w:rsid w:val="009B592C"/>
    <w:rsid w:val="009B6DDE"/>
    <w:rsid w:val="009C1103"/>
    <w:rsid w:val="009C302A"/>
    <w:rsid w:val="009C319D"/>
    <w:rsid w:val="009C748F"/>
    <w:rsid w:val="009D09F6"/>
    <w:rsid w:val="009D1556"/>
    <w:rsid w:val="009D15A5"/>
    <w:rsid w:val="009D3D37"/>
    <w:rsid w:val="009D44AD"/>
    <w:rsid w:val="009D5CC4"/>
    <w:rsid w:val="009D6F5D"/>
    <w:rsid w:val="009D7AB5"/>
    <w:rsid w:val="009E3845"/>
    <w:rsid w:val="009E63C0"/>
    <w:rsid w:val="009F00DB"/>
    <w:rsid w:val="009F098C"/>
    <w:rsid w:val="009F437A"/>
    <w:rsid w:val="009F44A6"/>
    <w:rsid w:val="009F4C64"/>
    <w:rsid w:val="009F551D"/>
    <w:rsid w:val="009F5952"/>
    <w:rsid w:val="009F665E"/>
    <w:rsid w:val="009F66D7"/>
    <w:rsid w:val="009F70C8"/>
    <w:rsid w:val="00A001D3"/>
    <w:rsid w:val="00A006F3"/>
    <w:rsid w:val="00A02D89"/>
    <w:rsid w:val="00A02DAB"/>
    <w:rsid w:val="00A069AC"/>
    <w:rsid w:val="00A10C49"/>
    <w:rsid w:val="00A12496"/>
    <w:rsid w:val="00A126C7"/>
    <w:rsid w:val="00A13F58"/>
    <w:rsid w:val="00A16E3C"/>
    <w:rsid w:val="00A20403"/>
    <w:rsid w:val="00A21E55"/>
    <w:rsid w:val="00A22CA6"/>
    <w:rsid w:val="00A249AE"/>
    <w:rsid w:val="00A25074"/>
    <w:rsid w:val="00A25D4E"/>
    <w:rsid w:val="00A26007"/>
    <w:rsid w:val="00A2663D"/>
    <w:rsid w:val="00A27900"/>
    <w:rsid w:val="00A27DA9"/>
    <w:rsid w:val="00A30470"/>
    <w:rsid w:val="00A3340B"/>
    <w:rsid w:val="00A34C0E"/>
    <w:rsid w:val="00A40F21"/>
    <w:rsid w:val="00A422A8"/>
    <w:rsid w:val="00A45F92"/>
    <w:rsid w:val="00A46DAF"/>
    <w:rsid w:val="00A47C34"/>
    <w:rsid w:val="00A5092E"/>
    <w:rsid w:val="00A50FFD"/>
    <w:rsid w:val="00A51DC7"/>
    <w:rsid w:val="00A53AEB"/>
    <w:rsid w:val="00A54347"/>
    <w:rsid w:val="00A545CE"/>
    <w:rsid w:val="00A54AB1"/>
    <w:rsid w:val="00A573A9"/>
    <w:rsid w:val="00A60173"/>
    <w:rsid w:val="00A6301C"/>
    <w:rsid w:val="00A63A1F"/>
    <w:rsid w:val="00A654F6"/>
    <w:rsid w:val="00A65A4E"/>
    <w:rsid w:val="00A74199"/>
    <w:rsid w:val="00A75FE0"/>
    <w:rsid w:val="00A77791"/>
    <w:rsid w:val="00A8137E"/>
    <w:rsid w:val="00A81E59"/>
    <w:rsid w:val="00A82580"/>
    <w:rsid w:val="00A827CB"/>
    <w:rsid w:val="00A83194"/>
    <w:rsid w:val="00A907A6"/>
    <w:rsid w:val="00A9221B"/>
    <w:rsid w:val="00A922BD"/>
    <w:rsid w:val="00A95F16"/>
    <w:rsid w:val="00AA1803"/>
    <w:rsid w:val="00AA4298"/>
    <w:rsid w:val="00AA493A"/>
    <w:rsid w:val="00AA4A9F"/>
    <w:rsid w:val="00AA5225"/>
    <w:rsid w:val="00AA5418"/>
    <w:rsid w:val="00AA6596"/>
    <w:rsid w:val="00AB116E"/>
    <w:rsid w:val="00AB337F"/>
    <w:rsid w:val="00AB4C86"/>
    <w:rsid w:val="00AC3344"/>
    <w:rsid w:val="00AC393A"/>
    <w:rsid w:val="00AC569B"/>
    <w:rsid w:val="00AD153B"/>
    <w:rsid w:val="00AD1664"/>
    <w:rsid w:val="00AD434B"/>
    <w:rsid w:val="00AD7766"/>
    <w:rsid w:val="00AE0131"/>
    <w:rsid w:val="00AE065C"/>
    <w:rsid w:val="00AE0C0E"/>
    <w:rsid w:val="00AE224E"/>
    <w:rsid w:val="00AE514F"/>
    <w:rsid w:val="00AE564F"/>
    <w:rsid w:val="00AE6E35"/>
    <w:rsid w:val="00AE786A"/>
    <w:rsid w:val="00AE7DE7"/>
    <w:rsid w:val="00AF07C3"/>
    <w:rsid w:val="00AF1238"/>
    <w:rsid w:val="00AF4545"/>
    <w:rsid w:val="00AF4573"/>
    <w:rsid w:val="00AF457C"/>
    <w:rsid w:val="00B003A0"/>
    <w:rsid w:val="00B0048B"/>
    <w:rsid w:val="00B047B2"/>
    <w:rsid w:val="00B0514A"/>
    <w:rsid w:val="00B0549B"/>
    <w:rsid w:val="00B06297"/>
    <w:rsid w:val="00B074FD"/>
    <w:rsid w:val="00B07C06"/>
    <w:rsid w:val="00B13EAF"/>
    <w:rsid w:val="00B14CE6"/>
    <w:rsid w:val="00B162C3"/>
    <w:rsid w:val="00B212D9"/>
    <w:rsid w:val="00B21FA8"/>
    <w:rsid w:val="00B22E6F"/>
    <w:rsid w:val="00B2308E"/>
    <w:rsid w:val="00B23C8C"/>
    <w:rsid w:val="00B2406B"/>
    <w:rsid w:val="00B240D0"/>
    <w:rsid w:val="00B2682F"/>
    <w:rsid w:val="00B26E3D"/>
    <w:rsid w:val="00B309AC"/>
    <w:rsid w:val="00B31F8B"/>
    <w:rsid w:val="00B32E51"/>
    <w:rsid w:val="00B37884"/>
    <w:rsid w:val="00B50B8D"/>
    <w:rsid w:val="00B51939"/>
    <w:rsid w:val="00B52E42"/>
    <w:rsid w:val="00B53FE9"/>
    <w:rsid w:val="00B541B4"/>
    <w:rsid w:val="00B54545"/>
    <w:rsid w:val="00B547F8"/>
    <w:rsid w:val="00B56482"/>
    <w:rsid w:val="00B6011F"/>
    <w:rsid w:val="00B61C6F"/>
    <w:rsid w:val="00B6220A"/>
    <w:rsid w:val="00B64891"/>
    <w:rsid w:val="00B64D25"/>
    <w:rsid w:val="00B6659F"/>
    <w:rsid w:val="00B6782E"/>
    <w:rsid w:val="00B7004F"/>
    <w:rsid w:val="00B72F10"/>
    <w:rsid w:val="00B737C2"/>
    <w:rsid w:val="00B76202"/>
    <w:rsid w:val="00B81234"/>
    <w:rsid w:val="00B8387A"/>
    <w:rsid w:val="00B840F9"/>
    <w:rsid w:val="00B84493"/>
    <w:rsid w:val="00B91C01"/>
    <w:rsid w:val="00B92810"/>
    <w:rsid w:val="00B96CF9"/>
    <w:rsid w:val="00BA123F"/>
    <w:rsid w:val="00BA5BFC"/>
    <w:rsid w:val="00BA6FAC"/>
    <w:rsid w:val="00BA78B2"/>
    <w:rsid w:val="00BB3823"/>
    <w:rsid w:val="00BB5365"/>
    <w:rsid w:val="00BB58AF"/>
    <w:rsid w:val="00BB757F"/>
    <w:rsid w:val="00BB782E"/>
    <w:rsid w:val="00BC724B"/>
    <w:rsid w:val="00BC73AB"/>
    <w:rsid w:val="00BC7AED"/>
    <w:rsid w:val="00BD14F0"/>
    <w:rsid w:val="00BD445A"/>
    <w:rsid w:val="00BD5F71"/>
    <w:rsid w:val="00BD68B2"/>
    <w:rsid w:val="00BE49EC"/>
    <w:rsid w:val="00BE5081"/>
    <w:rsid w:val="00BE5271"/>
    <w:rsid w:val="00BE5867"/>
    <w:rsid w:val="00BE610D"/>
    <w:rsid w:val="00BE6AD2"/>
    <w:rsid w:val="00BF353F"/>
    <w:rsid w:val="00BF3FCE"/>
    <w:rsid w:val="00BF6B23"/>
    <w:rsid w:val="00BF74A7"/>
    <w:rsid w:val="00BF7AE5"/>
    <w:rsid w:val="00BF7BB4"/>
    <w:rsid w:val="00C0255A"/>
    <w:rsid w:val="00C035EC"/>
    <w:rsid w:val="00C03652"/>
    <w:rsid w:val="00C06C72"/>
    <w:rsid w:val="00C104E9"/>
    <w:rsid w:val="00C13F1F"/>
    <w:rsid w:val="00C1587D"/>
    <w:rsid w:val="00C17908"/>
    <w:rsid w:val="00C2108A"/>
    <w:rsid w:val="00C21608"/>
    <w:rsid w:val="00C23978"/>
    <w:rsid w:val="00C23A5D"/>
    <w:rsid w:val="00C24102"/>
    <w:rsid w:val="00C25280"/>
    <w:rsid w:val="00C25363"/>
    <w:rsid w:val="00C263C2"/>
    <w:rsid w:val="00C30C95"/>
    <w:rsid w:val="00C3283F"/>
    <w:rsid w:val="00C32F22"/>
    <w:rsid w:val="00C34848"/>
    <w:rsid w:val="00C374EF"/>
    <w:rsid w:val="00C37ADB"/>
    <w:rsid w:val="00C40366"/>
    <w:rsid w:val="00C41AFC"/>
    <w:rsid w:val="00C42853"/>
    <w:rsid w:val="00C43A06"/>
    <w:rsid w:val="00C43AF1"/>
    <w:rsid w:val="00C44692"/>
    <w:rsid w:val="00C5419F"/>
    <w:rsid w:val="00C542BA"/>
    <w:rsid w:val="00C54D8A"/>
    <w:rsid w:val="00C55A89"/>
    <w:rsid w:val="00C56BCA"/>
    <w:rsid w:val="00C6039C"/>
    <w:rsid w:val="00C6137F"/>
    <w:rsid w:val="00C62A28"/>
    <w:rsid w:val="00C66924"/>
    <w:rsid w:val="00C66C00"/>
    <w:rsid w:val="00C71187"/>
    <w:rsid w:val="00C711AF"/>
    <w:rsid w:val="00C71315"/>
    <w:rsid w:val="00C74527"/>
    <w:rsid w:val="00C748FE"/>
    <w:rsid w:val="00C76DCA"/>
    <w:rsid w:val="00C77390"/>
    <w:rsid w:val="00C77945"/>
    <w:rsid w:val="00C8248E"/>
    <w:rsid w:val="00C83D8D"/>
    <w:rsid w:val="00C83D8E"/>
    <w:rsid w:val="00C85717"/>
    <w:rsid w:val="00C85C8D"/>
    <w:rsid w:val="00CA1477"/>
    <w:rsid w:val="00CA3E44"/>
    <w:rsid w:val="00CA485E"/>
    <w:rsid w:val="00CA6BCB"/>
    <w:rsid w:val="00CB1D6A"/>
    <w:rsid w:val="00CB3666"/>
    <w:rsid w:val="00CB379F"/>
    <w:rsid w:val="00CB5758"/>
    <w:rsid w:val="00CB6D66"/>
    <w:rsid w:val="00CC0364"/>
    <w:rsid w:val="00CC1665"/>
    <w:rsid w:val="00CC3E34"/>
    <w:rsid w:val="00CC4FC8"/>
    <w:rsid w:val="00CC5F2D"/>
    <w:rsid w:val="00CD181D"/>
    <w:rsid w:val="00CD251D"/>
    <w:rsid w:val="00CD3097"/>
    <w:rsid w:val="00CD491F"/>
    <w:rsid w:val="00CD53B1"/>
    <w:rsid w:val="00CD6C7A"/>
    <w:rsid w:val="00CD7320"/>
    <w:rsid w:val="00CE01EC"/>
    <w:rsid w:val="00CE0215"/>
    <w:rsid w:val="00CE17CA"/>
    <w:rsid w:val="00CE247F"/>
    <w:rsid w:val="00CE50C3"/>
    <w:rsid w:val="00CE5BC8"/>
    <w:rsid w:val="00CE5CDD"/>
    <w:rsid w:val="00CE6C35"/>
    <w:rsid w:val="00CE7A91"/>
    <w:rsid w:val="00CF30A4"/>
    <w:rsid w:val="00CF341F"/>
    <w:rsid w:val="00CF3EA6"/>
    <w:rsid w:val="00CF519A"/>
    <w:rsid w:val="00CF581F"/>
    <w:rsid w:val="00CF6BF9"/>
    <w:rsid w:val="00CF7512"/>
    <w:rsid w:val="00D00CA1"/>
    <w:rsid w:val="00D0275B"/>
    <w:rsid w:val="00D037AA"/>
    <w:rsid w:val="00D037D7"/>
    <w:rsid w:val="00D05544"/>
    <w:rsid w:val="00D13A9C"/>
    <w:rsid w:val="00D14E3F"/>
    <w:rsid w:val="00D1540B"/>
    <w:rsid w:val="00D219B7"/>
    <w:rsid w:val="00D22498"/>
    <w:rsid w:val="00D251BB"/>
    <w:rsid w:val="00D26E6F"/>
    <w:rsid w:val="00D27207"/>
    <w:rsid w:val="00D327FA"/>
    <w:rsid w:val="00D35617"/>
    <w:rsid w:val="00D36A89"/>
    <w:rsid w:val="00D36CA8"/>
    <w:rsid w:val="00D41DDE"/>
    <w:rsid w:val="00D41F08"/>
    <w:rsid w:val="00D43E19"/>
    <w:rsid w:val="00D45287"/>
    <w:rsid w:val="00D472DF"/>
    <w:rsid w:val="00D4743A"/>
    <w:rsid w:val="00D528FB"/>
    <w:rsid w:val="00D53686"/>
    <w:rsid w:val="00D6314B"/>
    <w:rsid w:val="00D6534F"/>
    <w:rsid w:val="00D748A9"/>
    <w:rsid w:val="00D7713A"/>
    <w:rsid w:val="00D8176A"/>
    <w:rsid w:val="00D85B14"/>
    <w:rsid w:val="00D85E62"/>
    <w:rsid w:val="00D873BD"/>
    <w:rsid w:val="00D91EBA"/>
    <w:rsid w:val="00D9580D"/>
    <w:rsid w:val="00D9693E"/>
    <w:rsid w:val="00DA03D8"/>
    <w:rsid w:val="00DA0CE8"/>
    <w:rsid w:val="00DA7975"/>
    <w:rsid w:val="00DB1B47"/>
    <w:rsid w:val="00DB20CF"/>
    <w:rsid w:val="00DB268A"/>
    <w:rsid w:val="00DB3C10"/>
    <w:rsid w:val="00DB45F0"/>
    <w:rsid w:val="00DB467E"/>
    <w:rsid w:val="00DB4DAE"/>
    <w:rsid w:val="00DC0C34"/>
    <w:rsid w:val="00DC2B61"/>
    <w:rsid w:val="00DD0F14"/>
    <w:rsid w:val="00DD1F26"/>
    <w:rsid w:val="00DD4D94"/>
    <w:rsid w:val="00DE379F"/>
    <w:rsid w:val="00DF4B91"/>
    <w:rsid w:val="00DF4E94"/>
    <w:rsid w:val="00DF74B2"/>
    <w:rsid w:val="00E00A0B"/>
    <w:rsid w:val="00E01FD1"/>
    <w:rsid w:val="00E05C72"/>
    <w:rsid w:val="00E0716A"/>
    <w:rsid w:val="00E07A15"/>
    <w:rsid w:val="00E1371E"/>
    <w:rsid w:val="00E145A0"/>
    <w:rsid w:val="00E16C78"/>
    <w:rsid w:val="00E1704C"/>
    <w:rsid w:val="00E20583"/>
    <w:rsid w:val="00E20E94"/>
    <w:rsid w:val="00E2216A"/>
    <w:rsid w:val="00E22483"/>
    <w:rsid w:val="00E22910"/>
    <w:rsid w:val="00E23EF3"/>
    <w:rsid w:val="00E24594"/>
    <w:rsid w:val="00E27D51"/>
    <w:rsid w:val="00E3219F"/>
    <w:rsid w:val="00E334CC"/>
    <w:rsid w:val="00E33854"/>
    <w:rsid w:val="00E34FE1"/>
    <w:rsid w:val="00E35907"/>
    <w:rsid w:val="00E35E03"/>
    <w:rsid w:val="00E363DA"/>
    <w:rsid w:val="00E4156E"/>
    <w:rsid w:val="00E43815"/>
    <w:rsid w:val="00E44D0E"/>
    <w:rsid w:val="00E44D59"/>
    <w:rsid w:val="00E465F5"/>
    <w:rsid w:val="00E47FD4"/>
    <w:rsid w:val="00E546E9"/>
    <w:rsid w:val="00E56C9B"/>
    <w:rsid w:val="00E61E7A"/>
    <w:rsid w:val="00E62C09"/>
    <w:rsid w:val="00E63147"/>
    <w:rsid w:val="00E63A32"/>
    <w:rsid w:val="00E647A2"/>
    <w:rsid w:val="00E670ED"/>
    <w:rsid w:val="00E738AF"/>
    <w:rsid w:val="00E73E31"/>
    <w:rsid w:val="00E752E8"/>
    <w:rsid w:val="00E76D26"/>
    <w:rsid w:val="00E770AB"/>
    <w:rsid w:val="00E7755B"/>
    <w:rsid w:val="00E838CD"/>
    <w:rsid w:val="00E84CE8"/>
    <w:rsid w:val="00E8558E"/>
    <w:rsid w:val="00E86057"/>
    <w:rsid w:val="00E869AC"/>
    <w:rsid w:val="00E87A4A"/>
    <w:rsid w:val="00E9055A"/>
    <w:rsid w:val="00E9288A"/>
    <w:rsid w:val="00E92D67"/>
    <w:rsid w:val="00E93358"/>
    <w:rsid w:val="00EA0ABD"/>
    <w:rsid w:val="00EA13E8"/>
    <w:rsid w:val="00EA13EC"/>
    <w:rsid w:val="00EA15E4"/>
    <w:rsid w:val="00EA1AE6"/>
    <w:rsid w:val="00EA28AD"/>
    <w:rsid w:val="00EA3519"/>
    <w:rsid w:val="00EA383C"/>
    <w:rsid w:val="00EA4C0A"/>
    <w:rsid w:val="00EA5C59"/>
    <w:rsid w:val="00EB4666"/>
    <w:rsid w:val="00EB5A3C"/>
    <w:rsid w:val="00EB628D"/>
    <w:rsid w:val="00EC13E4"/>
    <w:rsid w:val="00EC19C7"/>
    <w:rsid w:val="00EC247B"/>
    <w:rsid w:val="00EC2C08"/>
    <w:rsid w:val="00EC36A6"/>
    <w:rsid w:val="00EC4854"/>
    <w:rsid w:val="00EC5271"/>
    <w:rsid w:val="00EC59CF"/>
    <w:rsid w:val="00EC66AE"/>
    <w:rsid w:val="00ED404F"/>
    <w:rsid w:val="00ED6E79"/>
    <w:rsid w:val="00ED7E1C"/>
    <w:rsid w:val="00EE023E"/>
    <w:rsid w:val="00EE0773"/>
    <w:rsid w:val="00EE1B25"/>
    <w:rsid w:val="00EE22BB"/>
    <w:rsid w:val="00EE31CB"/>
    <w:rsid w:val="00EE3D23"/>
    <w:rsid w:val="00EE46DE"/>
    <w:rsid w:val="00EF1572"/>
    <w:rsid w:val="00EF238B"/>
    <w:rsid w:val="00EF3BE5"/>
    <w:rsid w:val="00EF4668"/>
    <w:rsid w:val="00EF5012"/>
    <w:rsid w:val="00EF68BA"/>
    <w:rsid w:val="00EF77C0"/>
    <w:rsid w:val="00F00ADC"/>
    <w:rsid w:val="00F01359"/>
    <w:rsid w:val="00F120AA"/>
    <w:rsid w:val="00F1259F"/>
    <w:rsid w:val="00F12652"/>
    <w:rsid w:val="00F1273B"/>
    <w:rsid w:val="00F161B3"/>
    <w:rsid w:val="00F17A40"/>
    <w:rsid w:val="00F203AA"/>
    <w:rsid w:val="00F2053E"/>
    <w:rsid w:val="00F23BB6"/>
    <w:rsid w:val="00F250D2"/>
    <w:rsid w:val="00F26779"/>
    <w:rsid w:val="00F26C36"/>
    <w:rsid w:val="00F2749A"/>
    <w:rsid w:val="00F276DC"/>
    <w:rsid w:val="00F30FF1"/>
    <w:rsid w:val="00F3566C"/>
    <w:rsid w:val="00F357AE"/>
    <w:rsid w:val="00F41000"/>
    <w:rsid w:val="00F43E6D"/>
    <w:rsid w:val="00F46599"/>
    <w:rsid w:val="00F46BA1"/>
    <w:rsid w:val="00F51957"/>
    <w:rsid w:val="00F52906"/>
    <w:rsid w:val="00F5424E"/>
    <w:rsid w:val="00F556E1"/>
    <w:rsid w:val="00F559E3"/>
    <w:rsid w:val="00F55BA0"/>
    <w:rsid w:val="00F55F15"/>
    <w:rsid w:val="00F55FC3"/>
    <w:rsid w:val="00F60846"/>
    <w:rsid w:val="00F61250"/>
    <w:rsid w:val="00F63E88"/>
    <w:rsid w:val="00F6667E"/>
    <w:rsid w:val="00F67820"/>
    <w:rsid w:val="00F73F26"/>
    <w:rsid w:val="00F75876"/>
    <w:rsid w:val="00F75FB0"/>
    <w:rsid w:val="00F842FD"/>
    <w:rsid w:val="00F854C3"/>
    <w:rsid w:val="00F85F45"/>
    <w:rsid w:val="00F86B3B"/>
    <w:rsid w:val="00F907BB"/>
    <w:rsid w:val="00F91418"/>
    <w:rsid w:val="00F920F1"/>
    <w:rsid w:val="00F92E39"/>
    <w:rsid w:val="00F9449A"/>
    <w:rsid w:val="00F948D2"/>
    <w:rsid w:val="00F95C28"/>
    <w:rsid w:val="00F96F76"/>
    <w:rsid w:val="00F9704F"/>
    <w:rsid w:val="00F97157"/>
    <w:rsid w:val="00FA1AFC"/>
    <w:rsid w:val="00FA1F87"/>
    <w:rsid w:val="00FA2C28"/>
    <w:rsid w:val="00FA6F02"/>
    <w:rsid w:val="00FB117B"/>
    <w:rsid w:val="00FB2947"/>
    <w:rsid w:val="00FB2C40"/>
    <w:rsid w:val="00FB5B93"/>
    <w:rsid w:val="00FC06BC"/>
    <w:rsid w:val="00FC390F"/>
    <w:rsid w:val="00FD1CBA"/>
    <w:rsid w:val="00FD1D59"/>
    <w:rsid w:val="00FD4546"/>
    <w:rsid w:val="00FD5505"/>
    <w:rsid w:val="00FE21B5"/>
    <w:rsid w:val="00FE452F"/>
    <w:rsid w:val="00FE68DD"/>
    <w:rsid w:val="00FF4D24"/>
    <w:rsid w:val="00FF6EF8"/>
    <w:rsid w:val="14BB150A"/>
    <w:rsid w:val="16495B26"/>
    <w:rsid w:val="16883C74"/>
    <w:rsid w:val="1E1675C9"/>
    <w:rsid w:val="1F2B2078"/>
    <w:rsid w:val="1F2C0EA2"/>
    <w:rsid w:val="2305061B"/>
    <w:rsid w:val="2408620D"/>
    <w:rsid w:val="25665C6A"/>
    <w:rsid w:val="393D0ECA"/>
    <w:rsid w:val="404312EE"/>
    <w:rsid w:val="481A5B40"/>
    <w:rsid w:val="4DD727C0"/>
    <w:rsid w:val="4F2A553F"/>
    <w:rsid w:val="50314A57"/>
    <w:rsid w:val="51BD17D8"/>
    <w:rsid w:val="59700208"/>
    <w:rsid w:val="61F12648"/>
    <w:rsid w:val="6B6100BC"/>
    <w:rsid w:val="6E0D7EB4"/>
    <w:rsid w:val="766101AD"/>
    <w:rsid w:val="7724386B"/>
    <w:rsid w:val="78DF325F"/>
    <w:rsid w:val="7F8554D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fillcolor="white" strokecolor="white">
      <v:fill color="white"/>
      <v:stroke color="white" weight="2.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qFormat="1"/>
    <w:lsdException w:name="heading 4" w:uiPriority="9"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uiPriority="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Indent" w:qFormat="1"/>
    <w:lsdException w:name="Subtitle" w:semiHidden="0" w:uiPriority="11" w:unhideWhenUsed="0" w:qFormat="1"/>
    <w:lsdException w:name="Date" w:qFormat="1"/>
    <w:lsdException w:name="Hyperlink" w:semiHidden="0" w:unhideWhenUsed="0"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qFormat="1"/>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46E4"/>
    <w:pPr>
      <w:widowControl w:val="0"/>
      <w:jc w:val="both"/>
    </w:pPr>
    <w:rPr>
      <w:rFonts w:ascii="Calibri" w:hAnsi="Calibri" w:cs="黑体"/>
      <w:kern w:val="2"/>
      <w:sz w:val="21"/>
      <w:szCs w:val="22"/>
    </w:rPr>
  </w:style>
  <w:style w:type="paragraph" w:styleId="1">
    <w:name w:val="heading 1"/>
    <w:basedOn w:val="a"/>
    <w:next w:val="a"/>
    <w:link w:val="1Char"/>
    <w:qFormat/>
    <w:rsid w:val="004446E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4446E4"/>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
    <w:unhideWhenUsed/>
    <w:qFormat/>
    <w:rsid w:val="004446E4"/>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Char"/>
    <w:uiPriority w:val="9"/>
    <w:semiHidden/>
    <w:unhideWhenUsed/>
    <w:qFormat/>
    <w:rsid w:val="004446E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qFormat/>
    <w:rsid w:val="004446E4"/>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4446E4"/>
    <w:pPr>
      <w:spacing w:line="360" w:lineRule="auto"/>
      <w:ind w:firstLineChars="200" w:firstLine="420"/>
    </w:pPr>
    <w:rPr>
      <w:rFonts w:ascii="Times New Roman" w:hAnsi="Times New Roman" w:cs="Times New Roman"/>
      <w:sz w:val="28"/>
      <w:szCs w:val="24"/>
    </w:rPr>
  </w:style>
  <w:style w:type="paragraph" w:styleId="a4">
    <w:name w:val="Body Text Indent"/>
    <w:basedOn w:val="a"/>
    <w:link w:val="Char"/>
    <w:uiPriority w:val="99"/>
    <w:semiHidden/>
    <w:unhideWhenUsed/>
    <w:qFormat/>
    <w:rsid w:val="004446E4"/>
    <w:pPr>
      <w:spacing w:after="120"/>
      <w:ind w:leftChars="200" w:left="420"/>
    </w:pPr>
  </w:style>
  <w:style w:type="paragraph" w:styleId="30">
    <w:name w:val="toc 3"/>
    <w:basedOn w:val="a"/>
    <w:next w:val="a"/>
    <w:uiPriority w:val="39"/>
    <w:unhideWhenUsed/>
    <w:qFormat/>
    <w:rsid w:val="004446E4"/>
    <w:pPr>
      <w:ind w:leftChars="400" w:left="840"/>
    </w:pPr>
  </w:style>
  <w:style w:type="paragraph" w:styleId="a5">
    <w:name w:val="Date"/>
    <w:basedOn w:val="a"/>
    <w:next w:val="a"/>
    <w:link w:val="Char0"/>
    <w:uiPriority w:val="99"/>
    <w:semiHidden/>
    <w:unhideWhenUsed/>
    <w:qFormat/>
    <w:rsid w:val="004446E4"/>
    <w:pPr>
      <w:ind w:leftChars="2500" w:left="100"/>
    </w:pPr>
  </w:style>
  <w:style w:type="paragraph" w:styleId="a6">
    <w:name w:val="Balloon Text"/>
    <w:basedOn w:val="a"/>
    <w:link w:val="Char1"/>
    <w:qFormat/>
    <w:rsid w:val="004446E4"/>
    <w:rPr>
      <w:sz w:val="18"/>
      <w:szCs w:val="18"/>
    </w:rPr>
  </w:style>
  <w:style w:type="paragraph" w:styleId="a7">
    <w:name w:val="footer"/>
    <w:basedOn w:val="a"/>
    <w:link w:val="Char2"/>
    <w:uiPriority w:val="99"/>
    <w:qFormat/>
    <w:rsid w:val="004446E4"/>
    <w:pPr>
      <w:tabs>
        <w:tab w:val="center" w:pos="4153"/>
        <w:tab w:val="right" w:pos="8306"/>
      </w:tabs>
      <w:snapToGrid w:val="0"/>
      <w:jc w:val="left"/>
    </w:pPr>
    <w:rPr>
      <w:sz w:val="18"/>
      <w:szCs w:val="18"/>
    </w:rPr>
  </w:style>
  <w:style w:type="paragraph" w:styleId="a8">
    <w:name w:val="header"/>
    <w:basedOn w:val="a"/>
    <w:link w:val="Char3"/>
    <w:qFormat/>
    <w:rsid w:val="004446E4"/>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4446E4"/>
    <w:pPr>
      <w:tabs>
        <w:tab w:val="left" w:pos="420"/>
        <w:tab w:val="right" w:leader="dot" w:pos="8296"/>
      </w:tabs>
      <w:spacing w:line="480" w:lineRule="auto"/>
      <w:ind w:firstLineChars="150" w:firstLine="360"/>
      <w:jc w:val="left"/>
    </w:pPr>
    <w:rPr>
      <w:rFonts w:ascii="微软雅黑" w:eastAsia="微软雅黑" w:hAnsi="微软雅黑"/>
      <w:sz w:val="24"/>
      <w:szCs w:val="24"/>
    </w:rPr>
  </w:style>
  <w:style w:type="paragraph" w:styleId="20">
    <w:name w:val="toc 2"/>
    <w:basedOn w:val="a"/>
    <w:next w:val="a"/>
    <w:uiPriority w:val="39"/>
    <w:qFormat/>
    <w:rsid w:val="004446E4"/>
    <w:pPr>
      <w:tabs>
        <w:tab w:val="right" w:leader="dot" w:pos="8296"/>
      </w:tabs>
      <w:spacing w:line="360" w:lineRule="auto"/>
      <w:ind w:left="420"/>
      <w:jc w:val="distribute"/>
    </w:pPr>
    <w:rPr>
      <w:rFonts w:ascii="仿宋_GB2312" w:eastAsia="仿宋_GB2312" w:hAnsi="微软雅黑"/>
      <w:szCs w:val="21"/>
    </w:rPr>
  </w:style>
  <w:style w:type="paragraph" w:styleId="a9">
    <w:name w:val="Normal (Web)"/>
    <w:basedOn w:val="a"/>
    <w:uiPriority w:val="99"/>
    <w:unhideWhenUsed/>
    <w:qFormat/>
    <w:rsid w:val="004446E4"/>
    <w:pPr>
      <w:widowControl/>
      <w:spacing w:before="100" w:beforeAutospacing="1" w:after="100" w:afterAutospacing="1"/>
      <w:jc w:val="left"/>
    </w:pPr>
    <w:rPr>
      <w:rFonts w:ascii="宋体" w:hAnsi="宋体" w:cs="宋体"/>
      <w:kern w:val="0"/>
      <w:sz w:val="24"/>
      <w:szCs w:val="24"/>
    </w:rPr>
  </w:style>
  <w:style w:type="paragraph" w:styleId="aa">
    <w:name w:val="Title"/>
    <w:basedOn w:val="a"/>
    <w:next w:val="a"/>
    <w:link w:val="Char4"/>
    <w:uiPriority w:val="10"/>
    <w:qFormat/>
    <w:rsid w:val="004446E4"/>
    <w:pPr>
      <w:spacing w:before="240" w:after="60"/>
      <w:jc w:val="center"/>
      <w:outlineLvl w:val="0"/>
    </w:pPr>
    <w:rPr>
      <w:rFonts w:ascii="Cambria" w:hAnsi="Cambria" w:cs="Times New Roman"/>
      <w:b/>
      <w:bCs/>
      <w:sz w:val="32"/>
      <w:szCs w:val="32"/>
    </w:rPr>
  </w:style>
  <w:style w:type="table" w:styleId="ab">
    <w:name w:val="Table Grid"/>
    <w:basedOn w:val="a1"/>
    <w:qFormat/>
    <w:rsid w:val="004446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1">
    <w:name w:val="Medium Grid 3 Accent 1"/>
    <w:basedOn w:val="a1"/>
    <w:uiPriority w:val="69"/>
    <w:qFormat/>
    <w:rsid w:val="004446E4"/>
    <w:tblPr>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7BFDE" w:themeFill="accent1" w:themeFillTint="7F"/>
      </w:tcPr>
    </w:tblStylePr>
  </w:style>
  <w:style w:type="character" w:styleId="ac">
    <w:name w:val="Strong"/>
    <w:basedOn w:val="a0"/>
    <w:uiPriority w:val="22"/>
    <w:qFormat/>
    <w:rsid w:val="004446E4"/>
    <w:rPr>
      <w:b/>
      <w:bCs/>
    </w:rPr>
  </w:style>
  <w:style w:type="character" w:styleId="ad">
    <w:name w:val="FollowedHyperlink"/>
    <w:basedOn w:val="a0"/>
    <w:uiPriority w:val="99"/>
    <w:semiHidden/>
    <w:unhideWhenUsed/>
    <w:qFormat/>
    <w:rsid w:val="004446E4"/>
    <w:rPr>
      <w:color w:val="800080" w:themeColor="followedHyperlink"/>
      <w:u w:val="single"/>
    </w:rPr>
  </w:style>
  <w:style w:type="character" w:styleId="ae">
    <w:name w:val="Emphasis"/>
    <w:basedOn w:val="a0"/>
    <w:uiPriority w:val="20"/>
    <w:qFormat/>
    <w:rsid w:val="004446E4"/>
    <w:rPr>
      <w:i/>
      <w:iCs/>
    </w:rPr>
  </w:style>
  <w:style w:type="character" w:styleId="af">
    <w:name w:val="Hyperlink"/>
    <w:basedOn w:val="a0"/>
    <w:uiPriority w:val="99"/>
    <w:qFormat/>
    <w:rsid w:val="004446E4"/>
    <w:rPr>
      <w:color w:val="000000"/>
      <w:u w:val="none"/>
    </w:rPr>
  </w:style>
  <w:style w:type="character" w:customStyle="1" w:styleId="1Char">
    <w:name w:val="标题 1 Char"/>
    <w:basedOn w:val="a0"/>
    <w:link w:val="1"/>
    <w:qFormat/>
    <w:rsid w:val="004446E4"/>
    <w:rPr>
      <w:b/>
      <w:bCs/>
      <w:kern w:val="44"/>
      <w:sz w:val="44"/>
      <w:szCs w:val="44"/>
    </w:rPr>
  </w:style>
  <w:style w:type="character" w:customStyle="1" w:styleId="2Char">
    <w:name w:val="标题 2 Char"/>
    <w:basedOn w:val="a0"/>
    <w:link w:val="2"/>
    <w:qFormat/>
    <w:rsid w:val="004446E4"/>
    <w:rPr>
      <w:rFonts w:ascii="Cambria" w:eastAsia="宋体" w:hAnsi="Cambria" w:cs="黑体"/>
      <w:b/>
      <w:bCs/>
      <w:sz w:val="32"/>
      <w:szCs w:val="32"/>
    </w:rPr>
  </w:style>
  <w:style w:type="character" w:customStyle="1" w:styleId="5Char">
    <w:name w:val="标题 5 Char"/>
    <w:basedOn w:val="a0"/>
    <w:link w:val="5"/>
    <w:qFormat/>
    <w:rsid w:val="004446E4"/>
    <w:rPr>
      <w:b/>
      <w:bCs/>
      <w:sz w:val="28"/>
      <w:szCs w:val="28"/>
    </w:rPr>
  </w:style>
  <w:style w:type="character" w:customStyle="1" w:styleId="Char3">
    <w:name w:val="页眉 Char"/>
    <w:basedOn w:val="a0"/>
    <w:link w:val="a8"/>
    <w:qFormat/>
    <w:rsid w:val="004446E4"/>
    <w:rPr>
      <w:sz w:val="18"/>
      <w:szCs w:val="18"/>
    </w:rPr>
  </w:style>
  <w:style w:type="character" w:customStyle="1" w:styleId="Char2">
    <w:name w:val="页脚 Char"/>
    <w:basedOn w:val="a0"/>
    <w:link w:val="a7"/>
    <w:uiPriority w:val="99"/>
    <w:qFormat/>
    <w:rsid w:val="004446E4"/>
    <w:rPr>
      <w:sz w:val="18"/>
      <w:szCs w:val="18"/>
    </w:rPr>
  </w:style>
  <w:style w:type="character" w:customStyle="1" w:styleId="Char1">
    <w:name w:val="批注框文本 Char"/>
    <w:basedOn w:val="a0"/>
    <w:link w:val="a6"/>
    <w:qFormat/>
    <w:rsid w:val="004446E4"/>
    <w:rPr>
      <w:sz w:val="18"/>
      <w:szCs w:val="18"/>
    </w:rPr>
  </w:style>
  <w:style w:type="character" w:customStyle="1" w:styleId="underline1">
    <w:name w:val="underline1"/>
    <w:basedOn w:val="a0"/>
    <w:qFormat/>
    <w:rsid w:val="004446E4"/>
    <w:rPr>
      <w:u w:val="single"/>
    </w:rPr>
  </w:style>
  <w:style w:type="character" w:customStyle="1" w:styleId="apple-style-span">
    <w:name w:val="apple-style-span"/>
    <w:basedOn w:val="a0"/>
    <w:qFormat/>
    <w:rsid w:val="004446E4"/>
  </w:style>
  <w:style w:type="character" w:customStyle="1" w:styleId="26">
    <w:name w:val="正文文本 (2)6"/>
    <w:basedOn w:val="a0"/>
    <w:qFormat/>
    <w:rsid w:val="004446E4"/>
    <w:rPr>
      <w:rFonts w:ascii="Arial" w:hAnsi="Arial" w:cs="Arial"/>
      <w:spacing w:val="3"/>
      <w:sz w:val="47"/>
      <w:szCs w:val="47"/>
      <w:shd w:val="clear" w:color="auto" w:fill="FFFFFF"/>
    </w:rPr>
  </w:style>
  <w:style w:type="character" w:customStyle="1" w:styleId="apple-converted-space">
    <w:name w:val="apple-converted-space"/>
    <w:basedOn w:val="a0"/>
    <w:qFormat/>
    <w:rsid w:val="004446E4"/>
  </w:style>
  <w:style w:type="character" w:customStyle="1" w:styleId="submitted">
    <w:name w:val="submitted"/>
    <w:basedOn w:val="a0"/>
    <w:qFormat/>
    <w:rsid w:val="004446E4"/>
  </w:style>
  <w:style w:type="paragraph" w:customStyle="1" w:styleId="TOC1">
    <w:name w:val="TOC 标题1"/>
    <w:basedOn w:val="1"/>
    <w:next w:val="a"/>
    <w:qFormat/>
    <w:rsid w:val="004446E4"/>
    <w:pPr>
      <w:widowControl/>
      <w:spacing w:before="480" w:after="0" w:line="276" w:lineRule="auto"/>
      <w:jc w:val="left"/>
      <w:outlineLvl w:val="9"/>
    </w:pPr>
    <w:rPr>
      <w:rFonts w:ascii="Cambria" w:hAnsi="Cambria"/>
      <w:color w:val="365F90"/>
      <w:kern w:val="0"/>
      <w:sz w:val="28"/>
      <w:szCs w:val="28"/>
    </w:rPr>
  </w:style>
  <w:style w:type="paragraph" w:customStyle="1" w:styleId="11">
    <w:name w:val="列出段落1"/>
    <w:basedOn w:val="a"/>
    <w:qFormat/>
    <w:rsid w:val="004446E4"/>
    <w:pPr>
      <w:widowControl/>
      <w:spacing w:after="200" w:line="276" w:lineRule="auto"/>
      <w:ind w:leftChars="200" w:left="480"/>
      <w:jc w:val="left"/>
    </w:pPr>
    <w:rPr>
      <w:rFonts w:eastAsia="PMingLiU" w:cs="Times New Roman"/>
      <w:kern w:val="0"/>
      <w:sz w:val="22"/>
      <w:szCs w:val="24"/>
      <w:lang w:eastAsia="ja-JP"/>
    </w:rPr>
  </w:style>
  <w:style w:type="paragraph" w:customStyle="1" w:styleId="12">
    <w:name w:val="普通(网站)1"/>
    <w:basedOn w:val="a"/>
    <w:qFormat/>
    <w:rsid w:val="004446E4"/>
    <w:pPr>
      <w:widowControl/>
      <w:spacing w:before="100" w:beforeAutospacing="1" w:after="100" w:afterAutospacing="1"/>
      <w:jc w:val="left"/>
    </w:pPr>
    <w:rPr>
      <w:rFonts w:ascii="宋体" w:hAnsi="宋体" w:cs="宋体"/>
      <w:kern w:val="0"/>
      <w:sz w:val="24"/>
      <w:szCs w:val="24"/>
    </w:rPr>
  </w:style>
  <w:style w:type="paragraph" w:customStyle="1" w:styleId="21">
    <w:name w:val="列出段落2"/>
    <w:basedOn w:val="a"/>
    <w:qFormat/>
    <w:rsid w:val="004446E4"/>
    <w:pPr>
      <w:ind w:firstLineChars="200" w:firstLine="420"/>
    </w:pPr>
  </w:style>
  <w:style w:type="paragraph" w:customStyle="1" w:styleId="Default">
    <w:name w:val="Default"/>
    <w:qFormat/>
    <w:rsid w:val="004446E4"/>
    <w:pPr>
      <w:widowControl w:val="0"/>
      <w:autoSpaceDE w:val="0"/>
      <w:autoSpaceDN w:val="0"/>
      <w:adjustRightInd w:val="0"/>
    </w:pPr>
    <w:rPr>
      <w:rFonts w:ascii="Wingdings" w:hAnsi="Wingdings" w:cs="Wingdings"/>
      <w:color w:val="000000"/>
      <w:sz w:val="24"/>
      <w:szCs w:val="24"/>
    </w:rPr>
  </w:style>
  <w:style w:type="character" w:customStyle="1" w:styleId="Char4">
    <w:name w:val="标题 Char"/>
    <w:basedOn w:val="a0"/>
    <w:link w:val="aa"/>
    <w:uiPriority w:val="10"/>
    <w:qFormat/>
    <w:rsid w:val="004446E4"/>
    <w:rPr>
      <w:rFonts w:ascii="Cambria" w:hAnsi="Cambria"/>
      <w:b/>
      <w:bCs/>
      <w:kern w:val="2"/>
      <w:sz w:val="32"/>
      <w:szCs w:val="32"/>
    </w:rPr>
  </w:style>
  <w:style w:type="table" w:customStyle="1" w:styleId="2-11">
    <w:name w:val="中等深浅底纹 2 - 强调文字颜色 11"/>
    <w:basedOn w:val="a1"/>
    <w:uiPriority w:val="64"/>
    <w:qFormat/>
    <w:rsid w:val="004446E4"/>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1">
    <w:name w:val="浅色底纹 - 强调文字颜色 11"/>
    <w:basedOn w:val="a1"/>
    <w:uiPriority w:val="60"/>
    <w:qFormat/>
    <w:rsid w:val="004446E4"/>
    <w:rPr>
      <w:color w:val="365F91" w:themeColor="accent1" w:themeShade="BF"/>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af0">
    <w:name w:val="List Paragraph"/>
    <w:basedOn w:val="a"/>
    <w:uiPriority w:val="34"/>
    <w:qFormat/>
    <w:rsid w:val="004446E4"/>
    <w:pPr>
      <w:ind w:firstLineChars="200" w:firstLine="420"/>
    </w:pPr>
    <w:rPr>
      <w:rFonts w:asciiTheme="minorHAnsi" w:eastAsiaTheme="minorEastAsia" w:hAnsiTheme="minorHAnsi" w:cstheme="minorBidi"/>
    </w:rPr>
  </w:style>
  <w:style w:type="character" w:customStyle="1" w:styleId="CharChar">
    <w:name w:val="_正文格式 Char Char"/>
    <w:basedOn w:val="a0"/>
    <w:link w:val="af1"/>
    <w:qFormat/>
    <w:rsid w:val="004446E4"/>
    <w:rPr>
      <w:rFonts w:eastAsia="仿宋_GB2312"/>
      <w:sz w:val="28"/>
      <w:szCs w:val="24"/>
    </w:rPr>
  </w:style>
  <w:style w:type="paragraph" w:customStyle="1" w:styleId="af1">
    <w:name w:val="_正文格式"/>
    <w:basedOn w:val="a"/>
    <w:link w:val="CharChar"/>
    <w:qFormat/>
    <w:rsid w:val="004446E4"/>
    <w:pPr>
      <w:widowControl/>
      <w:spacing w:line="480" w:lineRule="exact"/>
      <w:jc w:val="left"/>
    </w:pPr>
    <w:rPr>
      <w:rFonts w:ascii="Times New Roman" w:eastAsia="仿宋_GB2312" w:hAnsi="Times New Roman" w:cs="Times New Roman"/>
      <w:kern w:val="0"/>
      <w:sz w:val="28"/>
      <w:szCs w:val="24"/>
    </w:rPr>
  </w:style>
  <w:style w:type="paragraph" w:customStyle="1" w:styleId="13">
    <w:name w:val="1"/>
    <w:basedOn w:val="a"/>
    <w:next w:val="10"/>
    <w:qFormat/>
    <w:rsid w:val="004446E4"/>
    <w:pPr>
      <w:spacing w:line="500" w:lineRule="exact"/>
      <w:ind w:firstLineChars="200" w:firstLine="560"/>
    </w:pPr>
    <w:rPr>
      <w:rFonts w:ascii="Times New Roman" w:eastAsia="仿宋_GB2312" w:hAnsi="Times New Roman" w:cs="Times New Roman"/>
      <w:sz w:val="28"/>
      <w:szCs w:val="20"/>
    </w:rPr>
  </w:style>
  <w:style w:type="character" w:customStyle="1" w:styleId="Char">
    <w:name w:val="正文文本缩进 Char"/>
    <w:basedOn w:val="a0"/>
    <w:link w:val="a4"/>
    <w:uiPriority w:val="99"/>
    <w:semiHidden/>
    <w:qFormat/>
    <w:rsid w:val="004446E4"/>
    <w:rPr>
      <w:rFonts w:ascii="Calibri" w:hAnsi="Calibri" w:cs="黑体"/>
      <w:kern w:val="2"/>
      <w:sz w:val="21"/>
      <w:szCs w:val="22"/>
    </w:rPr>
  </w:style>
  <w:style w:type="character" w:customStyle="1" w:styleId="lanzicu142">
    <w:name w:val="lanzicu142"/>
    <w:basedOn w:val="a0"/>
    <w:qFormat/>
    <w:rsid w:val="004446E4"/>
    <w:rPr>
      <w:rFonts w:ascii="ˎ̥" w:hAnsi="ˎ̥" w:hint="default"/>
      <w:b/>
      <w:bCs/>
      <w:color w:val="0C2958"/>
      <w:sz w:val="24"/>
      <w:szCs w:val="24"/>
    </w:rPr>
  </w:style>
  <w:style w:type="paragraph" w:customStyle="1" w:styleId="af2">
    <w:name w:val="表格文字"/>
    <w:basedOn w:val="a"/>
    <w:link w:val="Char5"/>
    <w:qFormat/>
    <w:rsid w:val="004446E4"/>
    <w:pPr>
      <w:spacing w:line="400" w:lineRule="exact"/>
      <w:jc w:val="center"/>
    </w:pPr>
    <w:rPr>
      <w:rFonts w:ascii="Times New Roman" w:eastAsia="仿宋_GB2312" w:hAnsi="Times New Roman" w:cs="Times New Roman"/>
      <w:sz w:val="18"/>
    </w:rPr>
  </w:style>
  <w:style w:type="character" w:customStyle="1" w:styleId="Char5">
    <w:name w:val="表格文字 Char"/>
    <w:basedOn w:val="a0"/>
    <w:link w:val="af2"/>
    <w:qFormat/>
    <w:rsid w:val="004446E4"/>
    <w:rPr>
      <w:rFonts w:eastAsia="仿宋_GB2312"/>
      <w:kern w:val="2"/>
      <w:sz w:val="18"/>
      <w:szCs w:val="22"/>
    </w:rPr>
  </w:style>
  <w:style w:type="character" w:customStyle="1" w:styleId="3Char">
    <w:name w:val="标题 3 Char"/>
    <w:basedOn w:val="a0"/>
    <w:link w:val="3"/>
    <w:uiPriority w:val="9"/>
    <w:qFormat/>
    <w:rsid w:val="004446E4"/>
    <w:rPr>
      <w:rFonts w:asciiTheme="minorHAnsi" w:eastAsiaTheme="minorEastAsia" w:hAnsiTheme="minorHAnsi" w:cstheme="minorBidi"/>
      <w:b/>
      <w:bCs/>
      <w:kern w:val="2"/>
      <w:sz w:val="32"/>
      <w:szCs w:val="32"/>
    </w:rPr>
  </w:style>
  <w:style w:type="character" w:customStyle="1" w:styleId="googleplus-author">
    <w:name w:val="googleplus-author"/>
    <w:basedOn w:val="a0"/>
    <w:qFormat/>
    <w:rsid w:val="004446E4"/>
  </w:style>
  <w:style w:type="character" w:customStyle="1" w:styleId="style1">
    <w:name w:val="style1"/>
    <w:basedOn w:val="a0"/>
    <w:qFormat/>
    <w:rsid w:val="004446E4"/>
  </w:style>
  <w:style w:type="character" w:customStyle="1" w:styleId="Char0">
    <w:name w:val="日期 Char"/>
    <w:basedOn w:val="a0"/>
    <w:link w:val="a5"/>
    <w:uiPriority w:val="99"/>
    <w:semiHidden/>
    <w:qFormat/>
    <w:rsid w:val="004446E4"/>
    <w:rPr>
      <w:rFonts w:ascii="Calibri" w:hAnsi="Calibri" w:cs="黑体"/>
      <w:kern w:val="2"/>
      <w:sz w:val="21"/>
      <w:szCs w:val="22"/>
    </w:rPr>
  </w:style>
  <w:style w:type="table" w:customStyle="1" w:styleId="-12">
    <w:name w:val="浅色底纹 - 强调文字颜色 12"/>
    <w:basedOn w:val="a1"/>
    <w:uiPriority w:val="60"/>
    <w:qFormat/>
    <w:rsid w:val="004446E4"/>
    <w:rPr>
      <w:color w:val="365F91" w:themeColor="accent1" w:themeShade="BF"/>
    </w:rPr>
    <w:tblPr>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af3">
    <w:name w:val="样式 (符号) 宋体 四号"/>
    <w:basedOn w:val="a0"/>
    <w:qFormat/>
    <w:rsid w:val="004446E4"/>
    <w:rPr>
      <w:rFonts w:eastAsia="仿宋_GB2312"/>
      <w:sz w:val="28"/>
    </w:rPr>
  </w:style>
  <w:style w:type="character" w:customStyle="1" w:styleId="4Char">
    <w:name w:val="标题 4 Char"/>
    <w:basedOn w:val="a0"/>
    <w:link w:val="4"/>
    <w:uiPriority w:val="9"/>
    <w:semiHidden/>
    <w:qFormat/>
    <w:rsid w:val="004446E4"/>
    <w:rPr>
      <w:rFonts w:asciiTheme="majorHAnsi" w:eastAsiaTheme="majorEastAsia" w:hAnsiTheme="majorHAnsi" w:cstheme="majorBidi"/>
      <w:b/>
      <w:bCs/>
      <w:kern w:val="2"/>
      <w:sz w:val="28"/>
      <w:szCs w:val="28"/>
    </w:rPr>
  </w:style>
  <w:style w:type="character" w:customStyle="1" w:styleId="2Char0">
    <w:name w:val="样式 标题 2 + 加粗 黑色 Char"/>
    <w:link w:val="22"/>
    <w:qFormat/>
    <w:rsid w:val="004446E4"/>
    <w:rPr>
      <w:color w:val="000000"/>
      <w:sz w:val="24"/>
    </w:rPr>
  </w:style>
  <w:style w:type="paragraph" w:customStyle="1" w:styleId="22">
    <w:name w:val="样式 标题 2 + 加粗 黑色"/>
    <w:basedOn w:val="2"/>
    <w:link w:val="2Char0"/>
    <w:qFormat/>
    <w:rsid w:val="004446E4"/>
    <w:pPr>
      <w:keepNext w:val="0"/>
      <w:keepLines w:val="0"/>
      <w:spacing w:before="0" w:after="0" w:line="480" w:lineRule="exact"/>
    </w:pPr>
    <w:rPr>
      <w:rFonts w:ascii="Times New Roman" w:hAnsi="Times New Roman" w:cs="Times New Roman"/>
      <w:b w:val="0"/>
      <w:bCs w:val="0"/>
      <w:color w:val="000000"/>
      <w:kern w:val="0"/>
      <w:sz w:val="24"/>
      <w:szCs w:val="20"/>
    </w:rPr>
  </w:style>
  <w:style w:type="character" w:customStyle="1" w:styleId="tn-source2">
    <w:name w:val="tn-source2"/>
    <w:basedOn w:val="a0"/>
    <w:qFormat/>
    <w:rsid w:val="004446E4"/>
  </w:style>
  <w:style w:type="paragraph" w:customStyle="1" w:styleId="31">
    <w:name w:val="列出段落3"/>
    <w:basedOn w:val="a"/>
    <w:uiPriority w:val="34"/>
    <w:qFormat/>
    <w:rsid w:val="004446E4"/>
    <w:pPr>
      <w:ind w:firstLineChars="200" w:firstLine="420"/>
    </w:pPr>
    <w:rPr>
      <w:rFonts w:cs="Times New Roman"/>
      <w:sz w:val="24"/>
    </w:rPr>
  </w:style>
  <w:style w:type="character" w:customStyle="1" w:styleId="w178">
    <w:name w:val="w178"/>
    <w:basedOn w:val="a0"/>
    <w:qFormat/>
    <w:rsid w:val="004446E4"/>
  </w:style>
  <w:style w:type="character" w:customStyle="1" w:styleId="hover152">
    <w:name w:val="hover152"/>
    <w:basedOn w:val="a0"/>
    <w:qFormat/>
    <w:rsid w:val="004446E4"/>
    <w:rPr>
      <w:u w:val="none"/>
    </w:rPr>
  </w:style>
  <w:style w:type="character" w:customStyle="1" w:styleId="hover153">
    <w:name w:val="hover153"/>
    <w:basedOn w:val="a0"/>
    <w:qFormat/>
    <w:rsid w:val="004446E4"/>
    <w:rPr>
      <w:u w:val="single"/>
    </w:rPr>
  </w:style>
  <w:style w:type="character" w:customStyle="1" w:styleId="first-child">
    <w:name w:val="first-child"/>
    <w:basedOn w:val="a0"/>
    <w:qFormat/>
    <w:rsid w:val="004446E4"/>
  </w:style>
  <w:style w:type="character" w:customStyle="1" w:styleId="w105">
    <w:name w:val="w105"/>
    <w:basedOn w:val="a0"/>
    <w:qFormat/>
    <w:rsid w:val="004446E4"/>
  </w:style>
  <w:style w:type="character" w:customStyle="1" w:styleId="w200">
    <w:name w:val="w200"/>
    <w:basedOn w:val="a0"/>
    <w:qFormat/>
    <w:rsid w:val="004446E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qFormat="1"/>
    <w:lsdException w:name="heading 4" w:uiPriority="9"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uiPriority="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Indent" w:qFormat="1"/>
    <w:lsdException w:name="Subtitle" w:semiHidden="0" w:uiPriority="11" w:unhideWhenUsed="0" w:qFormat="1"/>
    <w:lsdException w:name="Date" w:qFormat="1"/>
    <w:lsdException w:name="Hyperlink" w:semiHidden="0" w:unhideWhenUsed="0"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qFormat="1"/>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黑体"/>
      <w:kern w:val="2"/>
      <w:sz w:val="21"/>
      <w:szCs w:val="22"/>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spacing w:line="360" w:lineRule="auto"/>
      <w:ind w:firstLineChars="200" w:firstLine="420"/>
    </w:pPr>
    <w:rPr>
      <w:rFonts w:ascii="Times New Roman" w:hAnsi="Times New Roman" w:cs="Times New Roman"/>
      <w:sz w:val="28"/>
      <w:szCs w:val="24"/>
    </w:rPr>
  </w:style>
  <w:style w:type="paragraph" w:styleId="a4">
    <w:name w:val="Body Text Indent"/>
    <w:basedOn w:val="a"/>
    <w:link w:val="Char"/>
    <w:uiPriority w:val="99"/>
    <w:semiHidden/>
    <w:unhideWhenUsed/>
    <w:qFormat/>
    <w:pPr>
      <w:spacing w:after="120"/>
      <w:ind w:leftChars="200" w:left="420"/>
    </w:pPr>
  </w:style>
  <w:style w:type="paragraph" w:styleId="30">
    <w:name w:val="toc 3"/>
    <w:basedOn w:val="a"/>
    <w:next w:val="a"/>
    <w:uiPriority w:val="39"/>
    <w:unhideWhenUsed/>
    <w:qFormat/>
    <w:pPr>
      <w:ind w:leftChars="400" w:left="840"/>
    </w:pPr>
  </w:style>
  <w:style w:type="paragraph" w:styleId="a5">
    <w:name w:val="Date"/>
    <w:basedOn w:val="a"/>
    <w:next w:val="a"/>
    <w:link w:val="Char0"/>
    <w:uiPriority w:val="99"/>
    <w:semiHidden/>
    <w:unhideWhenUsed/>
    <w:qFormat/>
    <w:pPr>
      <w:ind w:leftChars="2500" w:left="100"/>
    </w:pPr>
  </w:style>
  <w:style w:type="paragraph" w:styleId="a6">
    <w:name w:val="Balloon Text"/>
    <w:basedOn w:val="a"/>
    <w:link w:val="Char1"/>
    <w:qFormat/>
    <w:rPr>
      <w:sz w:val="18"/>
      <w:szCs w:val="18"/>
    </w:rPr>
  </w:style>
  <w:style w:type="paragraph" w:styleId="a7">
    <w:name w:val="footer"/>
    <w:basedOn w:val="a"/>
    <w:link w:val="Char2"/>
    <w:uiPriority w:val="99"/>
    <w:qFormat/>
    <w:pPr>
      <w:tabs>
        <w:tab w:val="center" w:pos="4153"/>
        <w:tab w:val="right" w:pos="8306"/>
      </w:tabs>
      <w:snapToGrid w:val="0"/>
      <w:jc w:val="left"/>
    </w:pPr>
    <w:rPr>
      <w:sz w:val="18"/>
      <w:szCs w:val="18"/>
    </w:rPr>
  </w:style>
  <w:style w:type="paragraph" w:styleId="a8">
    <w:name w:val="header"/>
    <w:basedOn w:val="a"/>
    <w:link w:val="Char3"/>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left" w:pos="420"/>
        <w:tab w:val="right" w:leader="dot" w:pos="8296"/>
      </w:tabs>
      <w:spacing w:line="480" w:lineRule="auto"/>
      <w:ind w:firstLineChars="150" w:firstLine="360"/>
      <w:jc w:val="left"/>
    </w:pPr>
    <w:rPr>
      <w:rFonts w:ascii="微软雅黑" w:eastAsia="微软雅黑" w:hAnsi="微软雅黑"/>
      <w:sz w:val="24"/>
      <w:szCs w:val="24"/>
    </w:rPr>
  </w:style>
  <w:style w:type="paragraph" w:styleId="20">
    <w:name w:val="toc 2"/>
    <w:basedOn w:val="a"/>
    <w:next w:val="a"/>
    <w:uiPriority w:val="39"/>
    <w:qFormat/>
    <w:pPr>
      <w:tabs>
        <w:tab w:val="right" w:leader="dot" w:pos="8296"/>
      </w:tabs>
      <w:spacing w:line="360" w:lineRule="auto"/>
      <w:ind w:left="420"/>
      <w:jc w:val="distribute"/>
    </w:pPr>
    <w:rPr>
      <w:rFonts w:ascii="仿宋_GB2312" w:eastAsia="仿宋_GB2312" w:hAnsi="微软雅黑"/>
      <w:szCs w:val="21"/>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a">
    <w:name w:val="Title"/>
    <w:basedOn w:val="a"/>
    <w:next w:val="a"/>
    <w:link w:val="Char4"/>
    <w:uiPriority w:val="10"/>
    <w:qFormat/>
    <w:pPr>
      <w:spacing w:before="240" w:after="60"/>
      <w:jc w:val="center"/>
      <w:outlineLvl w:val="0"/>
    </w:pPr>
    <w:rPr>
      <w:rFonts w:ascii="Cambria" w:hAnsi="Cambria" w:cs="Times New Roman"/>
      <w:b/>
      <w:bCs/>
      <w:sz w:val="32"/>
      <w:szCs w:val="32"/>
    </w:rPr>
  </w:style>
  <w:style w:type="table" w:styleId="ab">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1">
    <w:name w:val="Medium Grid 3 Accent 1"/>
    <w:basedOn w:val="a1"/>
    <w:uiPriority w:val="69"/>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7BFDE" w:themeFill="accent1" w:themeFillTint="7F"/>
      </w:tcPr>
    </w:tblStylePr>
  </w:style>
  <w:style w:type="character" w:styleId="ac">
    <w:name w:val="Strong"/>
    <w:basedOn w:val="a0"/>
    <w:uiPriority w:val="22"/>
    <w:qFormat/>
    <w:rPr>
      <w:b/>
      <w:bCs/>
    </w:rPr>
  </w:style>
  <w:style w:type="character" w:styleId="ad">
    <w:name w:val="FollowedHyperlink"/>
    <w:basedOn w:val="a0"/>
    <w:uiPriority w:val="99"/>
    <w:semiHidden/>
    <w:unhideWhenUsed/>
    <w:qFormat/>
    <w:rPr>
      <w:color w:val="800080" w:themeColor="followedHyperlink"/>
      <w:u w:val="single"/>
    </w:rPr>
  </w:style>
  <w:style w:type="character" w:styleId="ae">
    <w:name w:val="Emphasis"/>
    <w:basedOn w:val="a0"/>
    <w:uiPriority w:val="20"/>
    <w:qFormat/>
    <w:rPr>
      <w:i/>
      <w:iCs/>
    </w:rPr>
  </w:style>
  <w:style w:type="character" w:styleId="af">
    <w:name w:val="Hyperlink"/>
    <w:basedOn w:val="a0"/>
    <w:uiPriority w:val="99"/>
    <w:qFormat/>
    <w:rPr>
      <w:color w:val="000000"/>
      <w:u w:val="none"/>
    </w:rPr>
  </w:style>
  <w:style w:type="character" w:customStyle="1" w:styleId="1Char">
    <w:name w:val="标题 1 Char"/>
    <w:basedOn w:val="a0"/>
    <w:link w:val="1"/>
    <w:qFormat/>
    <w:rPr>
      <w:b/>
      <w:bCs/>
      <w:kern w:val="44"/>
      <w:sz w:val="44"/>
      <w:szCs w:val="44"/>
    </w:rPr>
  </w:style>
  <w:style w:type="character" w:customStyle="1" w:styleId="2Char">
    <w:name w:val="标题 2 Char"/>
    <w:basedOn w:val="a0"/>
    <w:link w:val="2"/>
    <w:qFormat/>
    <w:rPr>
      <w:rFonts w:ascii="Cambria" w:eastAsia="宋体" w:hAnsi="Cambria" w:cs="黑体"/>
      <w:b/>
      <w:bCs/>
      <w:sz w:val="32"/>
      <w:szCs w:val="32"/>
    </w:rPr>
  </w:style>
  <w:style w:type="character" w:customStyle="1" w:styleId="5Char">
    <w:name w:val="标题 5 Char"/>
    <w:basedOn w:val="a0"/>
    <w:link w:val="5"/>
    <w:qFormat/>
    <w:rPr>
      <w:b/>
      <w:bCs/>
      <w:sz w:val="28"/>
      <w:szCs w:val="28"/>
    </w:rPr>
  </w:style>
  <w:style w:type="character" w:customStyle="1" w:styleId="Char3">
    <w:name w:val="页眉 Char"/>
    <w:basedOn w:val="a0"/>
    <w:link w:val="a8"/>
    <w:qFormat/>
    <w:rPr>
      <w:sz w:val="18"/>
      <w:szCs w:val="18"/>
    </w:rPr>
  </w:style>
  <w:style w:type="character" w:customStyle="1" w:styleId="Char2">
    <w:name w:val="页脚 Char"/>
    <w:basedOn w:val="a0"/>
    <w:link w:val="a7"/>
    <w:uiPriority w:val="99"/>
    <w:qFormat/>
    <w:rPr>
      <w:sz w:val="18"/>
      <w:szCs w:val="18"/>
    </w:rPr>
  </w:style>
  <w:style w:type="character" w:customStyle="1" w:styleId="Char1">
    <w:name w:val="批注框文本 Char"/>
    <w:basedOn w:val="a0"/>
    <w:link w:val="a6"/>
    <w:qFormat/>
    <w:rPr>
      <w:sz w:val="18"/>
      <w:szCs w:val="18"/>
    </w:rPr>
  </w:style>
  <w:style w:type="character" w:customStyle="1" w:styleId="underline1">
    <w:name w:val="underline1"/>
    <w:basedOn w:val="a0"/>
    <w:qFormat/>
    <w:rPr>
      <w:u w:val="single"/>
    </w:rPr>
  </w:style>
  <w:style w:type="character" w:customStyle="1" w:styleId="apple-style-span">
    <w:name w:val="apple-style-span"/>
    <w:basedOn w:val="a0"/>
    <w:qFormat/>
  </w:style>
  <w:style w:type="character" w:customStyle="1" w:styleId="26">
    <w:name w:val="正文文本 (2)6"/>
    <w:basedOn w:val="a0"/>
    <w:qFormat/>
    <w:rPr>
      <w:rFonts w:ascii="Arial" w:hAnsi="Arial" w:cs="Arial"/>
      <w:spacing w:val="3"/>
      <w:sz w:val="47"/>
      <w:szCs w:val="47"/>
      <w:shd w:val="clear" w:color="auto" w:fill="FFFFFF"/>
    </w:rPr>
  </w:style>
  <w:style w:type="character" w:customStyle="1" w:styleId="apple-converted-space">
    <w:name w:val="apple-converted-space"/>
    <w:basedOn w:val="a0"/>
    <w:qFormat/>
  </w:style>
  <w:style w:type="character" w:customStyle="1" w:styleId="submitted">
    <w:name w:val="submitted"/>
    <w:basedOn w:val="a0"/>
    <w:qFormat/>
  </w:style>
  <w:style w:type="paragraph" w:customStyle="1" w:styleId="TOC1">
    <w:name w:val="TOC 标题1"/>
    <w:basedOn w:val="1"/>
    <w:next w:val="a"/>
    <w:qFormat/>
    <w:pPr>
      <w:widowControl/>
      <w:spacing w:before="480" w:after="0" w:line="276" w:lineRule="auto"/>
      <w:jc w:val="left"/>
      <w:outlineLvl w:val="9"/>
    </w:pPr>
    <w:rPr>
      <w:rFonts w:ascii="Cambria" w:hAnsi="Cambria"/>
      <w:color w:val="365F90"/>
      <w:kern w:val="0"/>
      <w:sz w:val="28"/>
      <w:szCs w:val="28"/>
    </w:rPr>
  </w:style>
  <w:style w:type="paragraph" w:customStyle="1" w:styleId="11">
    <w:name w:val="列出段落1"/>
    <w:basedOn w:val="a"/>
    <w:qFormat/>
    <w:pPr>
      <w:widowControl/>
      <w:spacing w:after="200" w:line="276" w:lineRule="auto"/>
      <w:ind w:leftChars="200" w:left="480"/>
      <w:jc w:val="left"/>
    </w:pPr>
    <w:rPr>
      <w:rFonts w:eastAsia="PMingLiU" w:cs="Times New Roman"/>
      <w:kern w:val="0"/>
      <w:sz w:val="22"/>
      <w:szCs w:val="24"/>
      <w:lang w:eastAsia="ja-JP"/>
    </w:rPr>
  </w:style>
  <w:style w:type="paragraph" w:customStyle="1" w:styleId="12">
    <w:name w:val="普通(网站)1"/>
    <w:basedOn w:val="a"/>
    <w:qFormat/>
    <w:pPr>
      <w:widowControl/>
      <w:spacing w:before="100" w:beforeAutospacing="1" w:after="100" w:afterAutospacing="1"/>
      <w:jc w:val="left"/>
    </w:pPr>
    <w:rPr>
      <w:rFonts w:ascii="宋体" w:hAnsi="宋体" w:cs="宋体"/>
      <w:kern w:val="0"/>
      <w:sz w:val="24"/>
      <w:szCs w:val="24"/>
    </w:rPr>
  </w:style>
  <w:style w:type="paragraph" w:customStyle="1" w:styleId="21">
    <w:name w:val="列出段落2"/>
    <w:basedOn w:val="a"/>
    <w:qFormat/>
    <w:pPr>
      <w:ind w:firstLineChars="200" w:firstLine="420"/>
    </w:pPr>
  </w:style>
  <w:style w:type="paragraph" w:customStyle="1" w:styleId="Default">
    <w:name w:val="Default"/>
    <w:qFormat/>
    <w:pPr>
      <w:widowControl w:val="0"/>
      <w:autoSpaceDE w:val="0"/>
      <w:autoSpaceDN w:val="0"/>
      <w:adjustRightInd w:val="0"/>
    </w:pPr>
    <w:rPr>
      <w:rFonts w:ascii="Wingdings" w:hAnsi="Wingdings" w:cs="Wingdings"/>
      <w:color w:val="000000"/>
      <w:sz w:val="24"/>
      <w:szCs w:val="24"/>
    </w:rPr>
  </w:style>
  <w:style w:type="character" w:customStyle="1" w:styleId="Char4">
    <w:name w:val="标题 Char"/>
    <w:basedOn w:val="a0"/>
    <w:link w:val="aa"/>
    <w:uiPriority w:val="10"/>
    <w:qFormat/>
    <w:rPr>
      <w:rFonts w:ascii="Cambria" w:hAnsi="Cambria"/>
      <w:b/>
      <w:bCs/>
      <w:kern w:val="2"/>
      <w:sz w:val="32"/>
      <w:szCs w:val="32"/>
    </w:rPr>
  </w:style>
  <w:style w:type="table" w:customStyle="1" w:styleId="2-11">
    <w:name w:val="中等深浅底纹 2 - 强调文字颜色 11"/>
    <w:basedOn w:val="a1"/>
    <w:uiPriority w:val="64"/>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11">
    <w:name w:val="浅色底纹 - 强调文字颜色 11"/>
    <w:basedOn w:val="a1"/>
    <w:uiPriority w:val="60"/>
    <w:qFormat/>
    <w:rPr>
      <w:color w:val="365F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af0">
    <w:name w:val="List Paragraph"/>
    <w:basedOn w:val="a"/>
    <w:uiPriority w:val="34"/>
    <w:qFormat/>
    <w:pPr>
      <w:ind w:firstLineChars="200" w:firstLine="420"/>
    </w:pPr>
    <w:rPr>
      <w:rFonts w:asciiTheme="minorHAnsi" w:eastAsiaTheme="minorEastAsia" w:hAnsiTheme="minorHAnsi" w:cstheme="minorBidi"/>
    </w:rPr>
  </w:style>
  <w:style w:type="character" w:customStyle="1" w:styleId="CharChar">
    <w:name w:val="_正文格式 Char Char"/>
    <w:basedOn w:val="a0"/>
    <w:link w:val="af1"/>
    <w:qFormat/>
    <w:rPr>
      <w:rFonts w:eastAsia="仿宋_GB2312"/>
      <w:sz w:val="28"/>
      <w:szCs w:val="24"/>
    </w:rPr>
  </w:style>
  <w:style w:type="paragraph" w:customStyle="1" w:styleId="af1">
    <w:name w:val="_正文格式"/>
    <w:basedOn w:val="a"/>
    <w:link w:val="CharChar"/>
    <w:qFormat/>
    <w:pPr>
      <w:widowControl/>
      <w:spacing w:line="480" w:lineRule="exact"/>
      <w:jc w:val="left"/>
    </w:pPr>
    <w:rPr>
      <w:rFonts w:ascii="Times New Roman" w:eastAsia="仿宋_GB2312" w:hAnsi="Times New Roman" w:cs="Times New Roman"/>
      <w:kern w:val="0"/>
      <w:sz w:val="28"/>
      <w:szCs w:val="24"/>
    </w:rPr>
  </w:style>
  <w:style w:type="paragraph" w:customStyle="1" w:styleId="13">
    <w:name w:val="1"/>
    <w:basedOn w:val="a"/>
    <w:next w:val="10"/>
    <w:qFormat/>
    <w:pPr>
      <w:spacing w:line="500" w:lineRule="exact"/>
      <w:ind w:firstLineChars="200" w:firstLine="560"/>
    </w:pPr>
    <w:rPr>
      <w:rFonts w:ascii="Times New Roman" w:eastAsia="仿宋_GB2312" w:hAnsi="Times New Roman" w:cs="Times New Roman"/>
      <w:sz w:val="28"/>
      <w:szCs w:val="20"/>
    </w:rPr>
  </w:style>
  <w:style w:type="character" w:customStyle="1" w:styleId="Char">
    <w:name w:val="正文文本缩进 Char"/>
    <w:basedOn w:val="a0"/>
    <w:link w:val="a4"/>
    <w:uiPriority w:val="99"/>
    <w:semiHidden/>
    <w:qFormat/>
    <w:rPr>
      <w:rFonts w:ascii="Calibri" w:hAnsi="Calibri" w:cs="黑体"/>
      <w:kern w:val="2"/>
      <w:sz w:val="21"/>
      <w:szCs w:val="22"/>
    </w:rPr>
  </w:style>
  <w:style w:type="character" w:customStyle="1" w:styleId="lanzicu142">
    <w:name w:val="lanzicu142"/>
    <w:basedOn w:val="a0"/>
    <w:qFormat/>
    <w:rPr>
      <w:rFonts w:ascii="ˎ̥" w:hAnsi="ˎ̥" w:hint="default"/>
      <w:b/>
      <w:bCs/>
      <w:color w:val="0C2958"/>
      <w:sz w:val="24"/>
      <w:szCs w:val="24"/>
    </w:rPr>
  </w:style>
  <w:style w:type="paragraph" w:customStyle="1" w:styleId="af2">
    <w:name w:val="表格文字"/>
    <w:basedOn w:val="a"/>
    <w:link w:val="Char5"/>
    <w:qFormat/>
    <w:pPr>
      <w:spacing w:line="400" w:lineRule="exact"/>
      <w:jc w:val="center"/>
    </w:pPr>
    <w:rPr>
      <w:rFonts w:ascii="Times New Roman" w:eastAsia="仿宋_GB2312" w:hAnsi="Times New Roman" w:cs="Times New Roman"/>
      <w:sz w:val="18"/>
    </w:rPr>
  </w:style>
  <w:style w:type="character" w:customStyle="1" w:styleId="Char5">
    <w:name w:val="表格文字 Char"/>
    <w:basedOn w:val="a0"/>
    <w:link w:val="af2"/>
    <w:qFormat/>
    <w:rPr>
      <w:rFonts w:eastAsia="仿宋_GB2312"/>
      <w:kern w:val="2"/>
      <w:sz w:val="18"/>
      <w:szCs w:val="22"/>
    </w:rPr>
  </w:style>
  <w:style w:type="character" w:customStyle="1" w:styleId="3Char">
    <w:name w:val="标题 3 Char"/>
    <w:basedOn w:val="a0"/>
    <w:link w:val="3"/>
    <w:uiPriority w:val="9"/>
    <w:qFormat/>
    <w:rPr>
      <w:rFonts w:asciiTheme="minorHAnsi" w:eastAsiaTheme="minorEastAsia" w:hAnsiTheme="minorHAnsi" w:cstheme="minorBidi"/>
      <w:b/>
      <w:bCs/>
      <w:kern w:val="2"/>
      <w:sz w:val="32"/>
      <w:szCs w:val="32"/>
    </w:rPr>
  </w:style>
  <w:style w:type="character" w:customStyle="1" w:styleId="googleplus-author">
    <w:name w:val="googleplus-author"/>
    <w:basedOn w:val="a0"/>
    <w:qFormat/>
  </w:style>
  <w:style w:type="character" w:customStyle="1" w:styleId="style1">
    <w:name w:val="style1"/>
    <w:basedOn w:val="a0"/>
    <w:qFormat/>
  </w:style>
  <w:style w:type="character" w:customStyle="1" w:styleId="Char0">
    <w:name w:val="日期 Char"/>
    <w:basedOn w:val="a0"/>
    <w:link w:val="a5"/>
    <w:uiPriority w:val="99"/>
    <w:semiHidden/>
    <w:qFormat/>
    <w:rPr>
      <w:rFonts w:ascii="Calibri" w:hAnsi="Calibri" w:cs="黑体"/>
      <w:kern w:val="2"/>
      <w:sz w:val="21"/>
      <w:szCs w:val="22"/>
    </w:rPr>
  </w:style>
  <w:style w:type="table" w:customStyle="1" w:styleId="-12">
    <w:name w:val="浅色底纹 - 强调文字颜色 12"/>
    <w:basedOn w:val="a1"/>
    <w:uiPriority w:val="60"/>
    <w:qFormat/>
    <w:rPr>
      <w:color w:val="365F91" w:themeColor="accent1" w:themeShade="BF"/>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af3">
    <w:name w:val="样式 (符号) 宋体 四号"/>
    <w:basedOn w:val="a0"/>
    <w:qFormat/>
    <w:rPr>
      <w:rFonts w:eastAsia="仿宋_GB2312"/>
      <w:sz w:val="28"/>
    </w:rPr>
  </w:style>
  <w:style w:type="character" w:customStyle="1" w:styleId="4Char">
    <w:name w:val="标题 4 Char"/>
    <w:basedOn w:val="a0"/>
    <w:link w:val="4"/>
    <w:uiPriority w:val="9"/>
    <w:semiHidden/>
    <w:qFormat/>
    <w:rPr>
      <w:rFonts w:asciiTheme="majorHAnsi" w:eastAsiaTheme="majorEastAsia" w:hAnsiTheme="majorHAnsi" w:cstheme="majorBidi"/>
      <w:b/>
      <w:bCs/>
      <w:kern w:val="2"/>
      <w:sz w:val="28"/>
      <w:szCs w:val="28"/>
    </w:rPr>
  </w:style>
  <w:style w:type="character" w:customStyle="1" w:styleId="2Char0">
    <w:name w:val="样式 标题 2 + 加粗 黑色 Char"/>
    <w:link w:val="22"/>
    <w:qFormat/>
    <w:rPr>
      <w:color w:val="000000"/>
      <w:sz w:val="24"/>
    </w:rPr>
  </w:style>
  <w:style w:type="paragraph" w:customStyle="1" w:styleId="22">
    <w:name w:val="样式 标题 2 + 加粗 黑色"/>
    <w:basedOn w:val="2"/>
    <w:link w:val="2Char0"/>
    <w:qFormat/>
    <w:pPr>
      <w:keepNext w:val="0"/>
      <w:keepLines w:val="0"/>
      <w:spacing w:before="0" w:after="0" w:line="480" w:lineRule="exact"/>
    </w:pPr>
    <w:rPr>
      <w:rFonts w:ascii="Times New Roman" w:hAnsi="Times New Roman" w:cs="Times New Roman"/>
      <w:b w:val="0"/>
      <w:bCs w:val="0"/>
      <w:color w:val="000000"/>
      <w:kern w:val="0"/>
      <w:sz w:val="24"/>
      <w:szCs w:val="20"/>
    </w:rPr>
  </w:style>
  <w:style w:type="character" w:customStyle="1" w:styleId="tn-source2">
    <w:name w:val="tn-source2"/>
    <w:basedOn w:val="a0"/>
    <w:qFormat/>
  </w:style>
  <w:style w:type="paragraph" w:customStyle="1" w:styleId="31">
    <w:name w:val="列出段落3"/>
    <w:basedOn w:val="a"/>
    <w:uiPriority w:val="34"/>
    <w:qFormat/>
    <w:pPr>
      <w:ind w:firstLineChars="200" w:firstLine="420"/>
    </w:pPr>
    <w:rPr>
      <w:rFonts w:cs="Times New Roman"/>
      <w:sz w:val="24"/>
    </w:rPr>
  </w:style>
  <w:style w:type="character" w:customStyle="1" w:styleId="w178">
    <w:name w:val="w178"/>
    <w:basedOn w:val="a0"/>
    <w:qFormat/>
  </w:style>
  <w:style w:type="character" w:customStyle="1" w:styleId="hover152">
    <w:name w:val="hover152"/>
    <w:basedOn w:val="a0"/>
    <w:qFormat/>
    <w:rPr>
      <w:u w:val="none"/>
    </w:rPr>
  </w:style>
  <w:style w:type="character" w:customStyle="1" w:styleId="hover153">
    <w:name w:val="hover153"/>
    <w:basedOn w:val="a0"/>
    <w:qFormat/>
    <w:rPr>
      <w:u w:val="single"/>
    </w:rPr>
  </w:style>
  <w:style w:type="character" w:customStyle="1" w:styleId="first-child">
    <w:name w:val="first-child"/>
    <w:basedOn w:val="a0"/>
    <w:qFormat/>
  </w:style>
  <w:style w:type="character" w:customStyle="1" w:styleId="w105">
    <w:name w:val="w105"/>
    <w:basedOn w:val="a0"/>
    <w:qFormat/>
  </w:style>
  <w:style w:type="character" w:customStyle="1" w:styleId="w200">
    <w:name w:val="w200"/>
    <w:basedOn w:val="a0"/>
    <w:qFormat/>
  </w:style>
</w:styles>
</file>

<file path=word/webSettings.xml><?xml version="1.0" encoding="utf-8"?>
<w:webSettings xmlns:r="http://schemas.openxmlformats.org/officeDocument/2006/relationships" xmlns:w="http://schemas.openxmlformats.org/wordprocessingml/2006/main">
  <w:divs>
    <w:div w:id="17051177">
      <w:bodyDiv w:val="1"/>
      <w:marLeft w:val="0"/>
      <w:marRight w:val="0"/>
      <w:marTop w:val="0"/>
      <w:marBottom w:val="0"/>
      <w:divBdr>
        <w:top w:val="none" w:sz="0" w:space="0" w:color="auto"/>
        <w:left w:val="none" w:sz="0" w:space="0" w:color="auto"/>
        <w:bottom w:val="none" w:sz="0" w:space="0" w:color="auto"/>
        <w:right w:val="none" w:sz="0" w:space="0" w:color="auto"/>
      </w:divBdr>
    </w:div>
    <w:div w:id="36898454">
      <w:bodyDiv w:val="1"/>
      <w:marLeft w:val="0"/>
      <w:marRight w:val="0"/>
      <w:marTop w:val="0"/>
      <w:marBottom w:val="0"/>
      <w:divBdr>
        <w:top w:val="none" w:sz="0" w:space="0" w:color="auto"/>
        <w:left w:val="none" w:sz="0" w:space="0" w:color="auto"/>
        <w:bottom w:val="none" w:sz="0" w:space="0" w:color="auto"/>
        <w:right w:val="none" w:sz="0" w:space="0" w:color="auto"/>
      </w:divBdr>
    </w:div>
    <w:div w:id="62533508">
      <w:bodyDiv w:val="1"/>
      <w:marLeft w:val="0"/>
      <w:marRight w:val="0"/>
      <w:marTop w:val="0"/>
      <w:marBottom w:val="0"/>
      <w:divBdr>
        <w:top w:val="none" w:sz="0" w:space="0" w:color="auto"/>
        <w:left w:val="none" w:sz="0" w:space="0" w:color="auto"/>
        <w:bottom w:val="none" w:sz="0" w:space="0" w:color="auto"/>
        <w:right w:val="none" w:sz="0" w:space="0" w:color="auto"/>
      </w:divBdr>
    </w:div>
    <w:div w:id="75903282">
      <w:bodyDiv w:val="1"/>
      <w:marLeft w:val="0"/>
      <w:marRight w:val="0"/>
      <w:marTop w:val="0"/>
      <w:marBottom w:val="0"/>
      <w:divBdr>
        <w:top w:val="none" w:sz="0" w:space="0" w:color="auto"/>
        <w:left w:val="none" w:sz="0" w:space="0" w:color="auto"/>
        <w:bottom w:val="none" w:sz="0" w:space="0" w:color="auto"/>
        <w:right w:val="none" w:sz="0" w:space="0" w:color="auto"/>
      </w:divBdr>
    </w:div>
    <w:div w:id="97992586">
      <w:bodyDiv w:val="1"/>
      <w:marLeft w:val="0"/>
      <w:marRight w:val="0"/>
      <w:marTop w:val="0"/>
      <w:marBottom w:val="0"/>
      <w:divBdr>
        <w:top w:val="none" w:sz="0" w:space="0" w:color="auto"/>
        <w:left w:val="none" w:sz="0" w:space="0" w:color="auto"/>
        <w:bottom w:val="none" w:sz="0" w:space="0" w:color="auto"/>
        <w:right w:val="none" w:sz="0" w:space="0" w:color="auto"/>
      </w:divBdr>
    </w:div>
    <w:div w:id="101538029">
      <w:bodyDiv w:val="1"/>
      <w:marLeft w:val="0"/>
      <w:marRight w:val="0"/>
      <w:marTop w:val="0"/>
      <w:marBottom w:val="0"/>
      <w:divBdr>
        <w:top w:val="none" w:sz="0" w:space="0" w:color="auto"/>
        <w:left w:val="none" w:sz="0" w:space="0" w:color="auto"/>
        <w:bottom w:val="none" w:sz="0" w:space="0" w:color="auto"/>
        <w:right w:val="none" w:sz="0" w:space="0" w:color="auto"/>
      </w:divBdr>
    </w:div>
    <w:div w:id="109059448">
      <w:bodyDiv w:val="1"/>
      <w:marLeft w:val="0"/>
      <w:marRight w:val="0"/>
      <w:marTop w:val="0"/>
      <w:marBottom w:val="0"/>
      <w:divBdr>
        <w:top w:val="none" w:sz="0" w:space="0" w:color="auto"/>
        <w:left w:val="none" w:sz="0" w:space="0" w:color="auto"/>
        <w:bottom w:val="none" w:sz="0" w:space="0" w:color="auto"/>
        <w:right w:val="none" w:sz="0" w:space="0" w:color="auto"/>
      </w:divBdr>
    </w:div>
    <w:div w:id="147987789">
      <w:bodyDiv w:val="1"/>
      <w:marLeft w:val="0"/>
      <w:marRight w:val="0"/>
      <w:marTop w:val="0"/>
      <w:marBottom w:val="0"/>
      <w:divBdr>
        <w:top w:val="none" w:sz="0" w:space="0" w:color="auto"/>
        <w:left w:val="none" w:sz="0" w:space="0" w:color="auto"/>
        <w:bottom w:val="none" w:sz="0" w:space="0" w:color="auto"/>
        <w:right w:val="none" w:sz="0" w:space="0" w:color="auto"/>
      </w:divBdr>
    </w:div>
    <w:div w:id="167523430">
      <w:bodyDiv w:val="1"/>
      <w:marLeft w:val="0"/>
      <w:marRight w:val="0"/>
      <w:marTop w:val="0"/>
      <w:marBottom w:val="0"/>
      <w:divBdr>
        <w:top w:val="none" w:sz="0" w:space="0" w:color="auto"/>
        <w:left w:val="none" w:sz="0" w:space="0" w:color="auto"/>
        <w:bottom w:val="none" w:sz="0" w:space="0" w:color="auto"/>
        <w:right w:val="none" w:sz="0" w:space="0" w:color="auto"/>
      </w:divBdr>
    </w:div>
    <w:div w:id="206726115">
      <w:bodyDiv w:val="1"/>
      <w:marLeft w:val="0"/>
      <w:marRight w:val="0"/>
      <w:marTop w:val="0"/>
      <w:marBottom w:val="0"/>
      <w:divBdr>
        <w:top w:val="none" w:sz="0" w:space="0" w:color="auto"/>
        <w:left w:val="none" w:sz="0" w:space="0" w:color="auto"/>
        <w:bottom w:val="none" w:sz="0" w:space="0" w:color="auto"/>
        <w:right w:val="none" w:sz="0" w:space="0" w:color="auto"/>
      </w:divBdr>
      <w:divsChild>
        <w:div w:id="1120606620">
          <w:marLeft w:val="0"/>
          <w:marRight w:val="0"/>
          <w:marTop w:val="0"/>
          <w:marBottom w:val="0"/>
          <w:divBdr>
            <w:top w:val="none" w:sz="0" w:space="0" w:color="auto"/>
            <w:left w:val="none" w:sz="0" w:space="0" w:color="auto"/>
            <w:bottom w:val="none" w:sz="0" w:space="0" w:color="auto"/>
            <w:right w:val="none" w:sz="0" w:space="0" w:color="auto"/>
          </w:divBdr>
        </w:div>
      </w:divsChild>
    </w:div>
    <w:div w:id="267398347">
      <w:bodyDiv w:val="1"/>
      <w:marLeft w:val="0"/>
      <w:marRight w:val="0"/>
      <w:marTop w:val="0"/>
      <w:marBottom w:val="0"/>
      <w:divBdr>
        <w:top w:val="none" w:sz="0" w:space="0" w:color="auto"/>
        <w:left w:val="none" w:sz="0" w:space="0" w:color="auto"/>
        <w:bottom w:val="none" w:sz="0" w:space="0" w:color="auto"/>
        <w:right w:val="none" w:sz="0" w:space="0" w:color="auto"/>
      </w:divBdr>
    </w:div>
    <w:div w:id="281886865">
      <w:bodyDiv w:val="1"/>
      <w:marLeft w:val="0"/>
      <w:marRight w:val="0"/>
      <w:marTop w:val="0"/>
      <w:marBottom w:val="0"/>
      <w:divBdr>
        <w:top w:val="none" w:sz="0" w:space="0" w:color="auto"/>
        <w:left w:val="none" w:sz="0" w:space="0" w:color="auto"/>
        <w:bottom w:val="none" w:sz="0" w:space="0" w:color="auto"/>
        <w:right w:val="none" w:sz="0" w:space="0" w:color="auto"/>
      </w:divBdr>
    </w:div>
    <w:div w:id="299379886">
      <w:bodyDiv w:val="1"/>
      <w:marLeft w:val="0"/>
      <w:marRight w:val="0"/>
      <w:marTop w:val="0"/>
      <w:marBottom w:val="0"/>
      <w:divBdr>
        <w:top w:val="none" w:sz="0" w:space="0" w:color="auto"/>
        <w:left w:val="none" w:sz="0" w:space="0" w:color="auto"/>
        <w:bottom w:val="none" w:sz="0" w:space="0" w:color="auto"/>
        <w:right w:val="none" w:sz="0" w:space="0" w:color="auto"/>
      </w:divBdr>
    </w:div>
    <w:div w:id="304356107">
      <w:bodyDiv w:val="1"/>
      <w:marLeft w:val="0"/>
      <w:marRight w:val="0"/>
      <w:marTop w:val="0"/>
      <w:marBottom w:val="0"/>
      <w:divBdr>
        <w:top w:val="none" w:sz="0" w:space="0" w:color="auto"/>
        <w:left w:val="none" w:sz="0" w:space="0" w:color="auto"/>
        <w:bottom w:val="none" w:sz="0" w:space="0" w:color="auto"/>
        <w:right w:val="none" w:sz="0" w:space="0" w:color="auto"/>
      </w:divBdr>
    </w:div>
    <w:div w:id="329875340">
      <w:bodyDiv w:val="1"/>
      <w:marLeft w:val="0"/>
      <w:marRight w:val="0"/>
      <w:marTop w:val="0"/>
      <w:marBottom w:val="0"/>
      <w:divBdr>
        <w:top w:val="none" w:sz="0" w:space="0" w:color="auto"/>
        <w:left w:val="none" w:sz="0" w:space="0" w:color="auto"/>
        <w:bottom w:val="none" w:sz="0" w:space="0" w:color="auto"/>
        <w:right w:val="none" w:sz="0" w:space="0" w:color="auto"/>
      </w:divBdr>
    </w:div>
    <w:div w:id="336152502">
      <w:bodyDiv w:val="1"/>
      <w:marLeft w:val="0"/>
      <w:marRight w:val="0"/>
      <w:marTop w:val="0"/>
      <w:marBottom w:val="0"/>
      <w:divBdr>
        <w:top w:val="none" w:sz="0" w:space="0" w:color="auto"/>
        <w:left w:val="none" w:sz="0" w:space="0" w:color="auto"/>
        <w:bottom w:val="none" w:sz="0" w:space="0" w:color="auto"/>
        <w:right w:val="none" w:sz="0" w:space="0" w:color="auto"/>
      </w:divBdr>
    </w:div>
    <w:div w:id="360667456">
      <w:bodyDiv w:val="1"/>
      <w:marLeft w:val="0"/>
      <w:marRight w:val="0"/>
      <w:marTop w:val="0"/>
      <w:marBottom w:val="0"/>
      <w:divBdr>
        <w:top w:val="none" w:sz="0" w:space="0" w:color="auto"/>
        <w:left w:val="none" w:sz="0" w:space="0" w:color="auto"/>
        <w:bottom w:val="none" w:sz="0" w:space="0" w:color="auto"/>
        <w:right w:val="none" w:sz="0" w:space="0" w:color="auto"/>
      </w:divBdr>
    </w:div>
    <w:div w:id="365570457">
      <w:bodyDiv w:val="1"/>
      <w:marLeft w:val="0"/>
      <w:marRight w:val="0"/>
      <w:marTop w:val="0"/>
      <w:marBottom w:val="0"/>
      <w:divBdr>
        <w:top w:val="none" w:sz="0" w:space="0" w:color="auto"/>
        <w:left w:val="none" w:sz="0" w:space="0" w:color="auto"/>
        <w:bottom w:val="none" w:sz="0" w:space="0" w:color="auto"/>
        <w:right w:val="none" w:sz="0" w:space="0" w:color="auto"/>
      </w:divBdr>
    </w:div>
    <w:div w:id="375009936">
      <w:bodyDiv w:val="1"/>
      <w:marLeft w:val="0"/>
      <w:marRight w:val="0"/>
      <w:marTop w:val="0"/>
      <w:marBottom w:val="0"/>
      <w:divBdr>
        <w:top w:val="none" w:sz="0" w:space="0" w:color="auto"/>
        <w:left w:val="none" w:sz="0" w:space="0" w:color="auto"/>
        <w:bottom w:val="none" w:sz="0" w:space="0" w:color="auto"/>
        <w:right w:val="none" w:sz="0" w:space="0" w:color="auto"/>
      </w:divBdr>
    </w:div>
    <w:div w:id="375669349">
      <w:bodyDiv w:val="1"/>
      <w:marLeft w:val="0"/>
      <w:marRight w:val="0"/>
      <w:marTop w:val="0"/>
      <w:marBottom w:val="0"/>
      <w:divBdr>
        <w:top w:val="none" w:sz="0" w:space="0" w:color="auto"/>
        <w:left w:val="none" w:sz="0" w:space="0" w:color="auto"/>
        <w:bottom w:val="none" w:sz="0" w:space="0" w:color="auto"/>
        <w:right w:val="none" w:sz="0" w:space="0" w:color="auto"/>
      </w:divBdr>
    </w:div>
    <w:div w:id="383258401">
      <w:bodyDiv w:val="1"/>
      <w:marLeft w:val="0"/>
      <w:marRight w:val="0"/>
      <w:marTop w:val="0"/>
      <w:marBottom w:val="0"/>
      <w:divBdr>
        <w:top w:val="none" w:sz="0" w:space="0" w:color="auto"/>
        <w:left w:val="none" w:sz="0" w:space="0" w:color="auto"/>
        <w:bottom w:val="none" w:sz="0" w:space="0" w:color="auto"/>
        <w:right w:val="none" w:sz="0" w:space="0" w:color="auto"/>
      </w:divBdr>
    </w:div>
    <w:div w:id="389377612">
      <w:bodyDiv w:val="1"/>
      <w:marLeft w:val="0"/>
      <w:marRight w:val="0"/>
      <w:marTop w:val="0"/>
      <w:marBottom w:val="0"/>
      <w:divBdr>
        <w:top w:val="none" w:sz="0" w:space="0" w:color="auto"/>
        <w:left w:val="none" w:sz="0" w:space="0" w:color="auto"/>
        <w:bottom w:val="none" w:sz="0" w:space="0" w:color="auto"/>
        <w:right w:val="none" w:sz="0" w:space="0" w:color="auto"/>
      </w:divBdr>
    </w:div>
    <w:div w:id="429349452">
      <w:bodyDiv w:val="1"/>
      <w:marLeft w:val="0"/>
      <w:marRight w:val="0"/>
      <w:marTop w:val="0"/>
      <w:marBottom w:val="0"/>
      <w:divBdr>
        <w:top w:val="none" w:sz="0" w:space="0" w:color="auto"/>
        <w:left w:val="none" w:sz="0" w:space="0" w:color="auto"/>
        <w:bottom w:val="none" w:sz="0" w:space="0" w:color="auto"/>
        <w:right w:val="none" w:sz="0" w:space="0" w:color="auto"/>
      </w:divBdr>
    </w:div>
    <w:div w:id="464005550">
      <w:bodyDiv w:val="1"/>
      <w:marLeft w:val="0"/>
      <w:marRight w:val="0"/>
      <w:marTop w:val="0"/>
      <w:marBottom w:val="0"/>
      <w:divBdr>
        <w:top w:val="none" w:sz="0" w:space="0" w:color="auto"/>
        <w:left w:val="none" w:sz="0" w:space="0" w:color="auto"/>
        <w:bottom w:val="none" w:sz="0" w:space="0" w:color="auto"/>
        <w:right w:val="none" w:sz="0" w:space="0" w:color="auto"/>
      </w:divBdr>
    </w:div>
    <w:div w:id="505051139">
      <w:bodyDiv w:val="1"/>
      <w:marLeft w:val="0"/>
      <w:marRight w:val="0"/>
      <w:marTop w:val="0"/>
      <w:marBottom w:val="0"/>
      <w:divBdr>
        <w:top w:val="none" w:sz="0" w:space="0" w:color="auto"/>
        <w:left w:val="none" w:sz="0" w:space="0" w:color="auto"/>
        <w:bottom w:val="none" w:sz="0" w:space="0" w:color="auto"/>
        <w:right w:val="none" w:sz="0" w:space="0" w:color="auto"/>
      </w:divBdr>
    </w:div>
    <w:div w:id="508982614">
      <w:bodyDiv w:val="1"/>
      <w:marLeft w:val="0"/>
      <w:marRight w:val="0"/>
      <w:marTop w:val="0"/>
      <w:marBottom w:val="0"/>
      <w:divBdr>
        <w:top w:val="none" w:sz="0" w:space="0" w:color="auto"/>
        <w:left w:val="none" w:sz="0" w:space="0" w:color="auto"/>
        <w:bottom w:val="none" w:sz="0" w:space="0" w:color="auto"/>
        <w:right w:val="none" w:sz="0" w:space="0" w:color="auto"/>
      </w:divBdr>
    </w:div>
    <w:div w:id="527642817">
      <w:bodyDiv w:val="1"/>
      <w:marLeft w:val="0"/>
      <w:marRight w:val="0"/>
      <w:marTop w:val="0"/>
      <w:marBottom w:val="0"/>
      <w:divBdr>
        <w:top w:val="none" w:sz="0" w:space="0" w:color="auto"/>
        <w:left w:val="none" w:sz="0" w:space="0" w:color="auto"/>
        <w:bottom w:val="none" w:sz="0" w:space="0" w:color="auto"/>
        <w:right w:val="none" w:sz="0" w:space="0" w:color="auto"/>
      </w:divBdr>
    </w:div>
    <w:div w:id="527911979">
      <w:bodyDiv w:val="1"/>
      <w:marLeft w:val="0"/>
      <w:marRight w:val="0"/>
      <w:marTop w:val="0"/>
      <w:marBottom w:val="0"/>
      <w:divBdr>
        <w:top w:val="none" w:sz="0" w:space="0" w:color="auto"/>
        <w:left w:val="none" w:sz="0" w:space="0" w:color="auto"/>
        <w:bottom w:val="none" w:sz="0" w:space="0" w:color="auto"/>
        <w:right w:val="none" w:sz="0" w:space="0" w:color="auto"/>
      </w:divBdr>
    </w:div>
    <w:div w:id="534972412">
      <w:bodyDiv w:val="1"/>
      <w:marLeft w:val="0"/>
      <w:marRight w:val="0"/>
      <w:marTop w:val="0"/>
      <w:marBottom w:val="0"/>
      <w:divBdr>
        <w:top w:val="none" w:sz="0" w:space="0" w:color="auto"/>
        <w:left w:val="none" w:sz="0" w:space="0" w:color="auto"/>
        <w:bottom w:val="none" w:sz="0" w:space="0" w:color="auto"/>
        <w:right w:val="none" w:sz="0" w:space="0" w:color="auto"/>
      </w:divBdr>
    </w:div>
    <w:div w:id="559486950">
      <w:bodyDiv w:val="1"/>
      <w:marLeft w:val="0"/>
      <w:marRight w:val="0"/>
      <w:marTop w:val="0"/>
      <w:marBottom w:val="0"/>
      <w:divBdr>
        <w:top w:val="none" w:sz="0" w:space="0" w:color="auto"/>
        <w:left w:val="none" w:sz="0" w:space="0" w:color="auto"/>
        <w:bottom w:val="none" w:sz="0" w:space="0" w:color="auto"/>
        <w:right w:val="none" w:sz="0" w:space="0" w:color="auto"/>
      </w:divBdr>
    </w:div>
    <w:div w:id="571087271">
      <w:bodyDiv w:val="1"/>
      <w:marLeft w:val="0"/>
      <w:marRight w:val="0"/>
      <w:marTop w:val="0"/>
      <w:marBottom w:val="0"/>
      <w:divBdr>
        <w:top w:val="none" w:sz="0" w:space="0" w:color="auto"/>
        <w:left w:val="none" w:sz="0" w:space="0" w:color="auto"/>
        <w:bottom w:val="none" w:sz="0" w:space="0" w:color="auto"/>
        <w:right w:val="none" w:sz="0" w:space="0" w:color="auto"/>
      </w:divBdr>
    </w:div>
    <w:div w:id="580068941">
      <w:bodyDiv w:val="1"/>
      <w:marLeft w:val="0"/>
      <w:marRight w:val="0"/>
      <w:marTop w:val="0"/>
      <w:marBottom w:val="0"/>
      <w:divBdr>
        <w:top w:val="none" w:sz="0" w:space="0" w:color="auto"/>
        <w:left w:val="none" w:sz="0" w:space="0" w:color="auto"/>
        <w:bottom w:val="none" w:sz="0" w:space="0" w:color="auto"/>
        <w:right w:val="none" w:sz="0" w:space="0" w:color="auto"/>
      </w:divBdr>
    </w:div>
    <w:div w:id="582028122">
      <w:bodyDiv w:val="1"/>
      <w:marLeft w:val="0"/>
      <w:marRight w:val="0"/>
      <w:marTop w:val="0"/>
      <w:marBottom w:val="0"/>
      <w:divBdr>
        <w:top w:val="none" w:sz="0" w:space="0" w:color="auto"/>
        <w:left w:val="none" w:sz="0" w:space="0" w:color="auto"/>
        <w:bottom w:val="none" w:sz="0" w:space="0" w:color="auto"/>
        <w:right w:val="none" w:sz="0" w:space="0" w:color="auto"/>
      </w:divBdr>
    </w:div>
    <w:div w:id="611861624">
      <w:bodyDiv w:val="1"/>
      <w:marLeft w:val="0"/>
      <w:marRight w:val="0"/>
      <w:marTop w:val="0"/>
      <w:marBottom w:val="0"/>
      <w:divBdr>
        <w:top w:val="none" w:sz="0" w:space="0" w:color="auto"/>
        <w:left w:val="none" w:sz="0" w:space="0" w:color="auto"/>
        <w:bottom w:val="none" w:sz="0" w:space="0" w:color="auto"/>
        <w:right w:val="none" w:sz="0" w:space="0" w:color="auto"/>
      </w:divBdr>
    </w:div>
    <w:div w:id="624771329">
      <w:bodyDiv w:val="1"/>
      <w:marLeft w:val="0"/>
      <w:marRight w:val="0"/>
      <w:marTop w:val="0"/>
      <w:marBottom w:val="0"/>
      <w:divBdr>
        <w:top w:val="none" w:sz="0" w:space="0" w:color="auto"/>
        <w:left w:val="none" w:sz="0" w:space="0" w:color="auto"/>
        <w:bottom w:val="none" w:sz="0" w:space="0" w:color="auto"/>
        <w:right w:val="none" w:sz="0" w:space="0" w:color="auto"/>
      </w:divBdr>
    </w:div>
    <w:div w:id="633608353">
      <w:bodyDiv w:val="1"/>
      <w:marLeft w:val="0"/>
      <w:marRight w:val="0"/>
      <w:marTop w:val="0"/>
      <w:marBottom w:val="0"/>
      <w:divBdr>
        <w:top w:val="none" w:sz="0" w:space="0" w:color="auto"/>
        <w:left w:val="none" w:sz="0" w:space="0" w:color="auto"/>
        <w:bottom w:val="none" w:sz="0" w:space="0" w:color="auto"/>
        <w:right w:val="none" w:sz="0" w:space="0" w:color="auto"/>
      </w:divBdr>
    </w:div>
    <w:div w:id="638724545">
      <w:bodyDiv w:val="1"/>
      <w:marLeft w:val="0"/>
      <w:marRight w:val="0"/>
      <w:marTop w:val="0"/>
      <w:marBottom w:val="0"/>
      <w:divBdr>
        <w:top w:val="none" w:sz="0" w:space="0" w:color="auto"/>
        <w:left w:val="none" w:sz="0" w:space="0" w:color="auto"/>
        <w:bottom w:val="none" w:sz="0" w:space="0" w:color="auto"/>
        <w:right w:val="none" w:sz="0" w:space="0" w:color="auto"/>
      </w:divBdr>
    </w:div>
    <w:div w:id="656347364">
      <w:bodyDiv w:val="1"/>
      <w:marLeft w:val="0"/>
      <w:marRight w:val="0"/>
      <w:marTop w:val="0"/>
      <w:marBottom w:val="0"/>
      <w:divBdr>
        <w:top w:val="none" w:sz="0" w:space="0" w:color="auto"/>
        <w:left w:val="none" w:sz="0" w:space="0" w:color="auto"/>
        <w:bottom w:val="none" w:sz="0" w:space="0" w:color="auto"/>
        <w:right w:val="none" w:sz="0" w:space="0" w:color="auto"/>
      </w:divBdr>
    </w:div>
    <w:div w:id="656804201">
      <w:bodyDiv w:val="1"/>
      <w:marLeft w:val="0"/>
      <w:marRight w:val="0"/>
      <w:marTop w:val="0"/>
      <w:marBottom w:val="0"/>
      <w:divBdr>
        <w:top w:val="none" w:sz="0" w:space="0" w:color="auto"/>
        <w:left w:val="none" w:sz="0" w:space="0" w:color="auto"/>
        <w:bottom w:val="none" w:sz="0" w:space="0" w:color="auto"/>
        <w:right w:val="none" w:sz="0" w:space="0" w:color="auto"/>
      </w:divBdr>
    </w:div>
    <w:div w:id="660818875">
      <w:bodyDiv w:val="1"/>
      <w:marLeft w:val="0"/>
      <w:marRight w:val="0"/>
      <w:marTop w:val="0"/>
      <w:marBottom w:val="0"/>
      <w:divBdr>
        <w:top w:val="none" w:sz="0" w:space="0" w:color="auto"/>
        <w:left w:val="none" w:sz="0" w:space="0" w:color="auto"/>
        <w:bottom w:val="none" w:sz="0" w:space="0" w:color="auto"/>
        <w:right w:val="none" w:sz="0" w:space="0" w:color="auto"/>
      </w:divBdr>
    </w:div>
    <w:div w:id="773750699">
      <w:bodyDiv w:val="1"/>
      <w:marLeft w:val="0"/>
      <w:marRight w:val="0"/>
      <w:marTop w:val="0"/>
      <w:marBottom w:val="0"/>
      <w:divBdr>
        <w:top w:val="none" w:sz="0" w:space="0" w:color="auto"/>
        <w:left w:val="none" w:sz="0" w:space="0" w:color="auto"/>
        <w:bottom w:val="none" w:sz="0" w:space="0" w:color="auto"/>
        <w:right w:val="none" w:sz="0" w:space="0" w:color="auto"/>
      </w:divBdr>
    </w:div>
    <w:div w:id="779376799">
      <w:bodyDiv w:val="1"/>
      <w:marLeft w:val="0"/>
      <w:marRight w:val="0"/>
      <w:marTop w:val="0"/>
      <w:marBottom w:val="0"/>
      <w:divBdr>
        <w:top w:val="none" w:sz="0" w:space="0" w:color="auto"/>
        <w:left w:val="none" w:sz="0" w:space="0" w:color="auto"/>
        <w:bottom w:val="none" w:sz="0" w:space="0" w:color="auto"/>
        <w:right w:val="none" w:sz="0" w:space="0" w:color="auto"/>
      </w:divBdr>
    </w:div>
    <w:div w:id="824975844">
      <w:bodyDiv w:val="1"/>
      <w:marLeft w:val="0"/>
      <w:marRight w:val="0"/>
      <w:marTop w:val="0"/>
      <w:marBottom w:val="0"/>
      <w:divBdr>
        <w:top w:val="none" w:sz="0" w:space="0" w:color="auto"/>
        <w:left w:val="none" w:sz="0" w:space="0" w:color="auto"/>
        <w:bottom w:val="none" w:sz="0" w:space="0" w:color="auto"/>
        <w:right w:val="none" w:sz="0" w:space="0" w:color="auto"/>
      </w:divBdr>
    </w:div>
    <w:div w:id="841823701">
      <w:bodyDiv w:val="1"/>
      <w:marLeft w:val="0"/>
      <w:marRight w:val="0"/>
      <w:marTop w:val="0"/>
      <w:marBottom w:val="0"/>
      <w:divBdr>
        <w:top w:val="none" w:sz="0" w:space="0" w:color="auto"/>
        <w:left w:val="none" w:sz="0" w:space="0" w:color="auto"/>
        <w:bottom w:val="none" w:sz="0" w:space="0" w:color="auto"/>
        <w:right w:val="none" w:sz="0" w:space="0" w:color="auto"/>
      </w:divBdr>
    </w:div>
    <w:div w:id="855583375">
      <w:bodyDiv w:val="1"/>
      <w:marLeft w:val="0"/>
      <w:marRight w:val="0"/>
      <w:marTop w:val="0"/>
      <w:marBottom w:val="0"/>
      <w:divBdr>
        <w:top w:val="none" w:sz="0" w:space="0" w:color="auto"/>
        <w:left w:val="none" w:sz="0" w:space="0" w:color="auto"/>
        <w:bottom w:val="none" w:sz="0" w:space="0" w:color="auto"/>
        <w:right w:val="none" w:sz="0" w:space="0" w:color="auto"/>
      </w:divBdr>
    </w:div>
    <w:div w:id="877007776">
      <w:bodyDiv w:val="1"/>
      <w:marLeft w:val="0"/>
      <w:marRight w:val="0"/>
      <w:marTop w:val="0"/>
      <w:marBottom w:val="0"/>
      <w:divBdr>
        <w:top w:val="none" w:sz="0" w:space="0" w:color="auto"/>
        <w:left w:val="none" w:sz="0" w:space="0" w:color="auto"/>
        <w:bottom w:val="none" w:sz="0" w:space="0" w:color="auto"/>
        <w:right w:val="none" w:sz="0" w:space="0" w:color="auto"/>
      </w:divBdr>
    </w:div>
    <w:div w:id="877624647">
      <w:bodyDiv w:val="1"/>
      <w:marLeft w:val="0"/>
      <w:marRight w:val="0"/>
      <w:marTop w:val="0"/>
      <w:marBottom w:val="0"/>
      <w:divBdr>
        <w:top w:val="none" w:sz="0" w:space="0" w:color="auto"/>
        <w:left w:val="none" w:sz="0" w:space="0" w:color="auto"/>
        <w:bottom w:val="none" w:sz="0" w:space="0" w:color="auto"/>
        <w:right w:val="none" w:sz="0" w:space="0" w:color="auto"/>
      </w:divBdr>
    </w:div>
    <w:div w:id="919143212">
      <w:bodyDiv w:val="1"/>
      <w:marLeft w:val="0"/>
      <w:marRight w:val="0"/>
      <w:marTop w:val="0"/>
      <w:marBottom w:val="0"/>
      <w:divBdr>
        <w:top w:val="none" w:sz="0" w:space="0" w:color="auto"/>
        <w:left w:val="none" w:sz="0" w:space="0" w:color="auto"/>
        <w:bottom w:val="none" w:sz="0" w:space="0" w:color="auto"/>
        <w:right w:val="none" w:sz="0" w:space="0" w:color="auto"/>
      </w:divBdr>
    </w:div>
    <w:div w:id="937324259">
      <w:bodyDiv w:val="1"/>
      <w:marLeft w:val="0"/>
      <w:marRight w:val="0"/>
      <w:marTop w:val="0"/>
      <w:marBottom w:val="0"/>
      <w:divBdr>
        <w:top w:val="none" w:sz="0" w:space="0" w:color="auto"/>
        <w:left w:val="none" w:sz="0" w:space="0" w:color="auto"/>
        <w:bottom w:val="none" w:sz="0" w:space="0" w:color="auto"/>
        <w:right w:val="none" w:sz="0" w:space="0" w:color="auto"/>
      </w:divBdr>
    </w:div>
    <w:div w:id="985625476">
      <w:bodyDiv w:val="1"/>
      <w:marLeft w:val="0"/>
      <w:marRight w:val="0"/>
      <w:marTop w:val="0"/>
      <w:marBottom w:val="0"/>
      <w:divBdr>
        <w:top w:val="none" w:sz="0" w:space="0" w:color="auto"/>
        <w:left w:val="none" w:sz="0" w:space="0" w:color="auto"/>
        <w:bottom w:val="none" w:sz="0" w:space="0" w:color="auto"/>
        <w:right w:val="none" w:sz="0" w:space="0" w:color="auto"/>
      </w:divBdr>
    </w:div>
    <w:div w:id="1019353455">
      <w:bodyDiv w:val="1"/>
      <w:marLeft w:val="0"/>
      <w:marRight w:val="0"/>
      <w:marTop w:val="0"/>
      <w:marBottom w:val="0"/>
      <w:divBdr>
        <w:top w:val="none" w:sz="0" w:space="0" w:color="auto"/>
        <w:left w:val="none" w:sz="0" w:space="0" w:color="auto"/>
        <w:bottom w:val="none" w:sz="0" w:space="0" w:color="auto"/>
        <w:right w:val="none" w:sz="0" w:space="0" w:color="auto"/>
      </w:divBdr>
    </w:div>
    <w:div w:id="1047922798">
      <w:bodyDiv w:val="1"/>
      <w:marLeft w:val="0"/>
      <w:marRight w:val="0"/>
      <w:marTop w:val="0"/>
      <w:marBottom w:val="0"/>
      <w:divBdr>
        <w:top w:val="none" w:sz="0" w:space="0" w:color="auto"/>
        <w:left w:val="none" w:sz="0" w:space="0" w:color="auto"/>
        <w:bottom w:val="none" w:sz="0" w:space="0" w:color="auto"/>
        <w:right w:val="none" w:sz="0" w:space="0" w:color="auto"/>
      </w:divBdr>
    </w:div>
    <w:div w:id="1116296340">
      <w:bodyDiv w:val="1"/>
      <w:marLeft w:val="0"/>
      <w:marRight w:val="0"/>
      <w:marTop w:val="0"/>
      <w:marBottom w:val="0"/>
      <w:divBdr>
        <w:top w:val="none" w:sz="0" w:space="0" w:color="auto"/>
        <w:left w:val="none" w:sz="0" w:space="0" w:color="auto"/>
        <w:bottom w:val="none" w:sz="0" w:space="0" w:color="auto"/>
        <w:right w:val="none" w:sz="0" w:space="0" w:color="auto"/>
      </w:divBdr>
    </w:div>
    <w:div w:id="1145392654">
      <w:bodyDiv w:val="1"/>
      <w:marLeft w:val="0"/>
      <w:marRight w:val="0"/>
      <w:marTop w:val="0"/>
      <w:marBottom w:val="0"/>
      <w:divBdr>
        <w:top w:val="none" w:sz="0" w:space="0" w:color="auto"/>
        <w:left w:val="none" w:sz="0" w:space="0" w:color="auto"/>
        <w:bottom w:val="none" w:sz="0" w:space="0" w:color="auto"/>
        <w:right w:val="none" w:sz="0" w:space="0" w:color="auto"/>
      </w:divBdr>
      <w:divsChild>
        <w:div w:id="1970746874">
          <w:marLeft w:val="0"/>
          <w:marRight w:val="0"/>
          <w:marTop w:val="0"/>
          <w:marBottom w:val="0"/>
          <w:divBdr>
            <w:top w:val="none" w:sz="0" w:space="0" w:color="auto"/>
            <w:left w:val="none" w:sz="0" w:space="0" w:color="auto"/>
            <w:bottom w:val="none" w:sz="0" w:space="0" w:color="auto"/>
            <w:right w:val="none" w:sz="0" w:space="0" w:color="auto"/>
          </w:divBdr>
        </w:div>
      </w:divsChild>
    </w:div>
    <w:div w:id="1149637613">
      <w:bodyDiv w:val="1"/>
      <w:marLeft w:val="0"/>
      <w:marRight w:val="0"/>
      <w:marTop w:val="0"/>
      <w:marBottom w:val="0"/>
      <w:divBdr>
        <w:top w:val="none" w:sz="0" w:space="0" w:color="auto"/>
        <w:left w:val="none" w:sz="0" w:space="0" w:color="auto"/>
        <w:bottom w:val="none" w:sz="0" w:space="0" w:color="auto"/>
        <w:right w:val="none" w:sz="0" w:space="0" w:color="auto"/>
      </w:divBdr>
    </w:div>
    <w:div w:id="1156803150">
      <w:bodyDiv w:val="1"/>
      <w:marLeft w:val="0"/>
      <w:marRight w:val="0"/>
      <w:marTop w:val="0"/>
      <w:marBottom w:val="0"/>
      <w:divBdr>
        <w:top w:val="none" w:sz="0" w:space="0" w:color="auto"/>
        <w:left w:val="none" w:sz="0" w:space="0" w:color="auto"/>
        <w:bottom w:val="none" w:sz="0" w:space="0" w:color="auto"/>
        <w:right w:val="none" w:sz="0" w:space="0" w:color="auto"/>
      </w:divBdr>
    </w:div>
    <w:div w:id="1159223962">
      <w:bodyDiv w:val="1"/>
      <w:marLeft w:val="0"/>
      <w:marRight w:val="0"/>
      <w:marTop w:val="0"/>
      <w:marBottom w:val="0"/>
      <w:divBdr>
        <w:top w:val="none" w:sz="0" w:space="0" w:color="auto"/>
        <w:left w:val="none" w:sz="0" w:space="0" w:color="auto"/>
        <w:bottom w:val="none" w:sz="0" w:space="0" w:color="auto"/>
        <w:right w:val="none" w:sz="0" w:space="0" w:color="auto"/>
      </w:divBdr>
    </w:div>
    <w:div w:id="1164278682">
      <w:bodyDiv w:val="1"/>
      <w:marLeft w:val="0"/>
      <w:marRight w:val="0"/>
      <w:marTop w:val="0"/>
      <w:marBottom w:val="0"/>
      <w:divBdr>
        <w:top w:val="none" w:sz="0" w:space="0" w:color="auto"/>
        <w:left w:val="none" w:sz="0" w:space="0" w:color="auto"/>
        <w:bottom w:val="none" w:sz="0" w:space="0" w:color="auto"/>
        <w:right w:val="none" w:sz="0" w:space="0" w:color="auto"/>
      </w:divBdr>
    </w:div>
    <w:div w:id="1177889173">
      <w:bodyDiv w:val="1"/>
      <w:marLeft w:val="0"/>
      <w:marRight w:val="0"/>
      <w:marTop w:val="0"/>
      <w:marBottom w:val="0"/>
      <w:divBdr>
        <w:top w:val="none" w:sz="0" w:space="0" w:color="auto"/>
        <w:left w:val="none" w:sz="0" w:space="0" w:color="auto"/>
        <w:bottom w:val="none" w:sz="0" w:space="0" w:color="auto"/>
        <w:right w:val="none" w:sz="0" w:space="0" w:color="auto"/>
      </w:divBdr>
    </w:div>
    <w:div w:id="1187060165">
      <w:bodyDiv w:val="1"/>
      <w:marLeft w:val="0"/>
      <w:marRight w:val="0"/>
      <w:marTop w:val="0"/>
      <w:marBottom w:val="0"/>
      <w:divBdr>
        <w:top w:val="none" w:sz="0" w:space="0" w:color="auto"/>
        <w:left w:val="none" w:sz="0" w:space="0" w:color="auto"/>
        <w:bottom w:val="none" w:sz="0" w:space="0" w:color="auto"/>
        <w:right w:val="none" w:sz="0" w:space="0" w:color="auto"/>
      </w:divBdr>
    </w:div>
    <w:div w:id="1193346319">
      <w:bodyDiv w:val="1"/>
      <w:marLeft w:val="0"/>
      <w:marRight w:val="0"/>
      <w:marTop w:val="0"/>
      <w:marBottom w:val="0"/>
      <w:divBdr>
        <w:top w:val="none" w:sz="0" w:space="0" w:color="auto"/>
        <w:left w:val="none" w:sz="0" w:space="0" w:color="auto"/>
        <w:bottom w:val="none" w:sz="0" w:space="0" w:color="auto"/>
        <w:right w:val="none" w:sz="0" w:space="0" w:color="auto"/>
      </w:divBdr>
    </w:div>
    <w:div w:id="1238397223">
      <w:bodyDiv w:val="1"/>
      <w:marLeft w:val="0"/>
      <w:marRight w:val="0"/>
      <w:marTop w:val="0"/>
      <w:marBottom w:val="0"/>
      <w:divBdr>
        <w:top w:val="none" w:sz="0" w:space="0" w:color="auto"/>
        <w:left w:val="none" w:sz="0" w:space="0" w:color="auto"/>
        <w:bottom w:val="none" w:sz="0" w:space="0" w:color="auto"/>
        <w:right w:val="none" w:sz="0" w:space="0" w:color="auto"/>
      </w:divBdr>
    </w:div>
    <w:div w:id="1260866151">
      <w:bodyDiv w:val="1"/>
      <w:marLeft w:val="0"/>
      <w:marRight w:val="0"/>
      <w:marTop w:val="0"/>
      <w:marBottom w:val="0"/>
      <w:divBdr>
        <w:top w:val="none" w:sz="0" w:space="0" w:color="auto"/>
        <w:left w:val="none" w:sz="0" w:space="0" w:color="auto"/>
        <w:bottom w:val="none" w:sz="0" w:space="0" w:color="auto"/>
        <w:right w:val="none" w:sz="0" w:space="0" w:color="auto"/>
      </w:divBdr>
    </w:div>
    <w:div w:id="1262906968">
      <w:bodyDiv w:val="1"/>
      <w:marLeft w:val="0"/>
      <w:marRight w:val="0"/>
      <w:marTop w:val="0"/>
      <w:marBottom w:val="0"/>
      <w:divBdr>
        <w:top w:val="none" w:sz="0" w:space="0" w:color="auto"/>
        <w:left w:val="none" w:sz="0" w:space="0" w:color="auto"/>
        <w:bottom w:val="none" w:sz="0" w:space="0" w:color="auto"/>
        <w:right w:val="none" w:sz="0" w:space="0" w:color="auto"/>
      </w:divBdr>
    </w:div>
    <w:div w:id="1301229085">
      <w:bodyDiv w:val="1"/>
      <w:marLeft w:val="0"/>
      <w:marRight w:val="0"/>
      <w:marTop w:val="0"/>
      <w:marBottom w:val="0"/>
      <w:divBdr>
        <w:top w:val="none" w:sz="0" w:space="0" w:color="auto"/>
        <w:left w:val="none" w:sz="0" w:space="0" w:color="auto"/>
        <w:bottom w:val="none" w:sz="0" w:space="0" w:color="auto"/>
        <w:right w:val="none" w:sz="0" w:space="0" w:color="auto"/>
      </w:divBdr>
    </w:div>
    <w:div w:id="1360473573">
      <w:bodyDiv w:val="1"/>
      <w:marLeft w:val="0"/>
      <w:marRight w:val="0"/>
      <w:marTop w:val="0"/>
      <w:marBottom w:val="0"/>
      <w:divBdr>
        <w:top w:val="none" w:sz="0" w:space="0" w:color="auto"/>
        <w:left w:val="none" w:sz="0" w:space="0" w:color="auto"/>
        <w:bottom w:val="none" w:sz="0" w:space="0" w:color="auto"/>
        <w:right w:val="none" w:sz="0" w:space="0" w:color="auto"/>
      </w:divBdr>
    </w:div>
    <w:div w:id="1411808073">
      <w:bodyDiv w:val="1"/>
      <w:marLeft w:val="0"/>
      <w:marRight w:val="0"/>
      <w:marTop w:val="0"/>
      <w:marBottom w:val="0"/>
      <w:divBdr>
        <w:top w:val="none" w:sz="0" w:space="0" w:color="auto"/>
        <w:left w:val="none" w:sz="0" w:space="0" w:color="auto"/>
        <w:bottom w:val="none" w:sz="0" w:space="0" w:color="auto"/>
        <w:right w:val="none" w:sz="0" w:space="0" w:color="auto"/>
      </w:divBdr>
    </w:div>
    <w:div w:id="1420710906">
      <w:bodyDiv w:val="1"/>
      <w:marLeft w:val="0"/>
      <w:marRight w:val="0"/>
      <w:marTop w:val="0"/>
      <w:marBottom w:val="0"/>
      <w:divBdr>
        <w:top w:val="none" w:sz="0" w:space="0" w:color="auto"/>
        <w:left w:val="none" w:sz="0" w:space="0" w:color="auto"/>
        <w:bottom w:val="none" w:sz="0" w:space="0" w:color="auto"/>
        <w:right w:val="none" w:sz="0" w:space="0" w:color="auto"/>
      </w:divBdr>
    </w:div>
    <w:div w:id="1423139417">
      <w:bodyDiv w:val="1"/>
      <w:marLeft w:val="0"/>
      <w:marRight w:val="0"/>
      <w:marTop w:val="0"/>
      <w:marBottom w:val="0"/>
      <w:divBdr>
        <w:top w:val="none" w:sz="0" w:space="0" w:color="auto"/>
        <w:left w:val="none" w:sz="0" w:space="0" w:color="auto"/>
        <w:bottom w:val="none" w:sz="0" w:space="0" w:color="auto"/>
        <w:right w:val="none" w:sz="0" w:space="0" w:color="auto"/>
      </w:divBdr>
    </w:div>
    <w:div w:id="1432896977">
      <w:bodyDiv w:val="1"/>
      <w:marLeft w:val="0"/>
      <w:marRight w:val="0"/>
      <w:marTop w:val="0"/>
      <w:marBottom w:val="0"/>
      <w:divBdr>
        <w:top w:val="none" w:sz="0" w:space="0" w:color="auto"/>
        <w:left w:val="none" w:sz="0" w:space="0" w:color="auto"/>
        <w:bottom w:val="none" w:sz="0" w:space="0" w:color="auto"/>
        <w:right w:val="none" w:sz="0" w:space="0" w:color="auto"/>
      </w:divBdr>
    </w:div>
    <w:div w:id="1432973500">
      <w:bodyDiv w:val="1"/>
      <w:marLeft w:val="0"/>
      <w:marRight w:val="0"/>
      <w:marTop w:val="0"/>
      <w:marBottom w:val="0"/>
      <w:divBdr>
        <w:top w:val="none" w:sz="0" w:space="0" w:color="auto"/>
        <w:left w:val="none" w:sz="0" w:space="0" w:color="auto"/>
        <w:bottom w:val="none" w:sz="0" w:space="0" w:color="auto"/>
        <w:right w:val="none" w:sz="0" w:space="0" w:color="auto"/>
      </w:divBdr>
    </w:div>
    <w:div w:id="1438602950">
      <w:bodyDiv w:val="1"/>
      <w:marLeft w:val="0"/>
      <w:marRight w:val="0"/>
      <w:marTop w:val="0"/>
      <w:marBottom w:val="0"/>
      <w:divBdr>
        <w:top w:val="none" w:sz="0" w:space="0" w:color="auto"/>
        <w:left w:val="none" w:sz="0" w:space="0" w:color="auto"/>
        <w:bottom w:val="none" w:sz="0" w:space="0" w:color="auto"/>
        <w:right w:val="none" w:sz="0" w:space="0" w:color="auto"/>
      </w:divBdr>
    </w:div>
    <w:div w:id="1439985501">
      <w:bodyDiv w:val="1"/>
      <w:marLeft w:val="0"/>
      <w:marRight w:val="0"/>
      <w:marTop w:val="0"/>
      <w:marBottom w:val="0"/>
      <w:divBdr>
        <w:top w:val="none" w:sz="0" w:space="0" w:color="auto"/>
        <w:left w:val="none" w:sz="0" w:space="0" w:color="auto"/>
        <w:bottom w:val="none" w:sz="0" w:space="0" w:color="auto"/>
        <w:right w:val="none" w:sz="0" w:space="0" w:color="auto"/>
      </w:divBdr>
    </w:div>
    <w:div w:id="1446845000">
      <w:bodyDiv w:val="1"/>
      <w:marLeft w:val="0"/>
      <w:marRight w:val="0"/>
      <w:marTop w:val="0"/>
      <w:marBottom w:val="0"/>
      <w:divBdr>
        <w:top w:val="none" w:sz="0" w:space="0" w:color="auto"/>
        <w:left w:val="none" w:sz="0" w:space="0" w:color="auto"/>
        <w:bottom w:val="none" w:sz="0" w:space="0" w:color="auto"/>
        <w:right w:val="none" w:sz="0" w:space="0" w:color="auto"/>
      </w:divBdr>
    </w:div>
    <w:div w:id="1500923554">
      <w:bodyDiv w:val="1"/>
      <w:marLeft w:val="0"/>
      <w:marRight w:val="0"/>
      <w:marTop w:val="0"/>
      <w:marBottom w:val="0"/>
      <w:divBdr>
        <w:top w:val="none" w:sz="0" w:space="0" w:color="auto"/>
        <w:left w:val="none" w:sz="0" w:space="0" w:color="auto"/>
        <w:bottom w:val="none" w:sz="0" w:space="0" w:color="auto"/>
        <w:right w:val="none" w:sz="0" w:space="0" w:color="auto"/>
      </w:divBdr>
    </w:div>
    <w:div w:id="1505434180">
      <w:bodyDiv w:val="1"/>
      <w:marLeft w:val="0"/>
      <w:marRight w:val="0"/>
      <w:marTop w:val="0"/>
      <w:marBottom w:val="0"/>
      <w:divBdr>
        <w:top w:val="none" w:sz="0" w:space="0" w:color="auto"/>
        <w:left w:val="none" w:sz="0" w:space="0" w:color="auto"/>
        <w:bottom w:val="none" w:sz="0" w:space="0" w:color="auto"/>
        <w:right w:val="none" w:sz="0" w:space="0" w:color="auto"/>
      </w:divBdr>
    </w:div>
    <w:div w:id="1507937026">
      <w:bodyDiv w:val="1"/>
      <w:marLeft w:val="0"/>
      <w:marRight w:val="0"/>
      <w:marTop w:val="0"/>
      <w:marBottom w:val="0"/>
      <w:divBdr>
        <w:top w:val="none" w:sz="0" w:space="0" w:color="auto"/>
        <w:left w:val="none" w:sz="0" w:space="0" w:color="auto"/>
        <w:bottom w:val="none" w:sz="0" w:space="0" w:color="auto"/>
        <w:right w:val="none" w:sz="0" w:space="0" w:color="auto"/>
      </w:divBdr>
    </w:div>
    <w:div w:id="1510483022">
      <w:bodyDiv w:val="1"/>
      <w:marLeft w:val="0"/>
      <w:marRight w:val="0"/>
      <w:marTop w:val="0"/>
      <w:marBottom w:val="0"/>
      <w:divBdr>
        <w:top w:val="none" w:sz="0" w:space="0" w:color="auto"/>
        <w:left w:val="none" w:sz="0" w:space="0" w:color="auto"/>
        <w:bottom w:val="none" w:sz="0" w:space="0" w:color="auto"/>
        <w:right w:val="none" w:sz="0" w:space="0" w:color="auto"/>
      </w:divBdr>
    </w:div>
    <w:div w:id="1521358339">
      <w:bodyDiv w:val="1"/>
      <w:marLeft w:val="0"/>
      <w:marRight w:val="0"/>
      <w:marTop w:val="0"/>
      <w:marBottom w:val="0"/>
      <w:divBdr>
        <w:top w:val="none" w:sz="0" w:space="0" w:color="auto"/>
        <w:left w:val="none" w:sz="0" w:space="0" w:color="auto"/>
        <w:bottom w:val="none" w:sz="0" w:space="0" w:color="auto"/>
        <w:right w:val="none" w:sz="0" w:space="0" w:color="auto"/>
      </w:divBdr>
    </w:div>
    <w:div w:id="1543715842">
      <w:bodyDiv w:val="1"/>
      <w:marLeft w:val="0"/>
      <w:marRight w:val="0"/>
      <w:marTop w:val="0"/>
      <w:marBottom w:val="0"/>
      <w:divBdr>
        <w:top w:val="none" w:sz="0" w:space="0" w:color="auto"/>
        <w:left w:val="none" w:sz="0" w:space="0" w:color="auto"/>
        <w:bottom w:val="none" w:sz="0" w:space="0" w:color="auto"/>
        <w:right w:val="none" w:sz="0" w:space="0" w:color="auto"/>
      </w:divBdr>
    </w:div>
    <w:div w:id="1610895430">
      <w:bodyDiv w:val="1"/>
      <w:marLeft w:val="0"/>
      <w:marRight w:val="0"/>
      <w:marTop w:val="0"/>
      <w:marBottom w:val="0"/>
      <w:divBdr>
        <w:top w:val="none" w:sz="0" w:space="0" w:color="auto"/>
        <w:left w:val="none" w:sz="0" w:space="0" w:color="auto"/>
        <w:bottom w:val="none" w:sz="0" w:space="0" w:color="auto"/>
        <w:right w:val="none" w:sz="0" w:space="0" w:color="auto"/>
      </w:divBdr>
    </w:div>
    <w:div w:id="1627586763">
      <w:bodyDiv w:val="1"/>
      <w:marLeft w:val="0"/>
      <w:marRight w:val="0"/>
      <w:marTop w:val="0"/>
      <w:marBottom w:val="0"/>
      <w:divBdr>
        <w:top w:val="none" w:sz="0" w:space="0" w:color="auto"/>
        <w:left w:val="none" w:sz="0" w:space="0" w:color="auto"/>
        <w:bottom w:val="none" w:sz="0" w:space="0" w:color="auto"/>
        <w:right w:val="none" w:sz="0" w:space="0" w:color="auto"/>
      </w:divBdr>
    </w:div>
    <w:div w:id="1637832456">
      <w:bodyDiv w:val="1"/>
      <w:marLeft w:val="0"/>
      <w:marRight w:val="0"/>
      <w:marTop w:val="0"/>
      <w:marBottom w:val="0"/>
      <w:divBdr>
        <w:top w:val="none" w:sz="0" w:space="0" w:color="auto"/>
        <w:left w:val="none" w:sz="0" w:space="0" w:color="auto"/>
        <w:bottom w:val="none" w:sz="0" w:space="0" w:color="auto"/>
        <w:right w:val="none" w:sz="0" w:space="0" w:color="auto"/>
      </w:divBdr>
    </w:div>
    <w:div w:id="1658801703">
      <w:bodyDiv w:val="1"/>
      <w:marLeft w:val="0"/>
      <w:marRight w:val="0"/>
      <w:marTop w:val="0"/>
      <w:marBottom w:val="0"/>
      <w:divBdr>
        <w:top w:val="none" w:sz="0" w:space="0" w:color="auto"/>
        <w:left w:val="none" w:sz="0" w:space="0" w:color="auto"/>
        <w:bottom w:val="none" w:sz="0" w:space="0" w:color="auto"/>
        <w:right w:val="none" w:sz="0" w:space="0" w:color="auto"/>
      </w:divBdr>
    </w:div>
    <w:div w:id="1664165118">
      <w:bodyDiv w:val="1"/>
      <w:marLeft w:val="0"/>
      <w:marRight w:val="0"/>
      <w:marTop w:val="0"/>
      <w:marBottom w:val="0"/>
      <w:divBdr>
        <w:top w:val="none" w:sz="0" w:space="0" w:color="auto"/>
        <w:left w:val="none" w:sz="0" w:space="0" w:color="auto"/>
        <w:bottom w:val="none" w:sz="0" w:space="0" w:color="auto"/>
        <w:right w:val="none" w:sz="0" w:space="0" w:color="auto"/>
      </w:divBdr>
    </w:div>
    <w:div w:id="1665283890">
      <w:bodyDiv w:val="1"/>
      <w:marLeft w:val="0"/>
      <w:marRight w:val="0"/>
      <w:marTop w:val="0"/>
      <w:marBottom w:val="0"/>
      <w:divBdr>
        <w:top w:val="none" w:sz="0" w:space="0" w:color="auto"/>
        <w:left w:val="none" w:sz="0" w:space="0" w:color="auto"/>
        <w:bottom w:val="none" w:sz="0" w:space="0" w:color="auto"/>
        <w:right w:val="none" w:sz="0" w:space="0" w:color="auto"/>
      </w:divBdr>
    </w:div>
    <w:div w:id="1693261220">
      <w:bodyDiv w:val="1"/>
      <w:marLeft w:val="0"/>
      <w:marRight w:val="0"/>
      <w:marTop w:val="0"/>
      <w:marBottom w:val="0"/>
      <w:divBdr>
        <w:top w:val="none" w:sz="0" w:space="0" w:color="auto"/>
        <w:left w:val="none" w:sz="0" w:space="0" w:color="auto"/>
        <w:bottom w:val="none" w:sz="0" w:space="0" w:color="auto"/>
        <w:right w:val="none" w:sz="0" w:space="0" w:color="auto"/>
      </w:divBdr>
    </w:div>
    <w:div w:id="1711223884">
      <w:bodyDiv w:val="1"/>
      <w:marLeft w:val="0"/>
      <w:marRight w:val="0"/>
      <w:marTop w:val="0"/>
      <w:marBottom w:val="0"/>
      <w:divBdr>
        <w:top w:val="none" w:sz="0" w:space="0" w:color="auto"/>
        <w:left w:val="none" w:sz="0" w:space="0" w:color="auto"/>
        <w:bottom w:val="none" w:sz="0" w:space="0" w:color="auto"/>
        <w:right w:val="none" w:sz="0" w:space="0" w:color="auto"/>
      </w:divBdr>
    </w:div>
    <w:div w:id="1711421590">
      <w:bodyDiv w:val="1"/>
      <w:marLeft w:val="0"/>
      <w:marRight w:val="0"/>
      <w:marTop w:val="0"/>
      <w:marBottom w:val="0"/>
      <w:divBdr>
        <w:top w:val="none" w:sz="0" w:space="0" w:color="auto"/>
        <w:left w:val="none" w:sz="0" w:space="0" w:color="auto"/>
        <w:bottom w:val="none" w:sz="0" w:space="0" w:color="auto"/>
        <w:right w:val="none" w:sz="0" w:space="0" w:color="auto"/>
      </w:divBdr>
    </w:div>
    <w:div w:id="1729381550">
      <w:bodyDiv w:val="1"/>
      <w:marLeft w:val="0"/>
      <w:marRight w:val="0"/>
      <w:marTop w:val="0"/>
      <w:marBottom w:val="0"/>
      <w:divBdr>
        <w:top w:val="none" w:sz="0" w:space="0" w:color="auto"/>
        <w:left w:val="none" w:sz="0" w:space="0" w:color="auto"/>
        <w:bottom w:val="none" w:sz="0" w:space="0" w:color="auto"/>
        <w:right w:val="none" w:sz="0" w:space="0" w:color="auto"/>
      </w:divBdr>
    </w:div>
    <w:div w:id="1738240645">
      <w:bodyDiv w:val="1"/>
      <w:marLeft w:val="0"/>
      <w:marRight w:val="0"/>
      <w:marTop w:val="0"/>
      <w:marBottom w:val="0"/>
      <w:divBdr>
        <w:top w:val="none" w:sz="0" w:space="0" w:color="auto"/>
        <w:left w:val="none" w:sz="0" w:space="0" w:color="auto"/>
        <w:bottom w:val="none" w:sz="0" w:space="0" w:color="auto"/>
        <w:right w:val="none" w:sz="0" w:space="0" w:color="auto"/>
      </w:divBdr>
    </w:div>
    <w:div w:id="1773938360">
      <w:bodyDiv w:val="1"/>
      <w:marLeft w:val="0"/>
      <w:marRight w:val="0"/>
      <w:marTop w:val="0"/>
      <w:marBottom w:val="0"/>
      <w:divBdr>
        <w:top w:val="none" w:sz="0" w:space="0" w:color="auto"/>
        <w:left w:val="none" w:sz="0" w:space="0" w:color="auto"/>
        <w:bottom w:val="none" w:sz="0" w:space="0" w:color="auto"/>
        <w:right w:val="none" w:sz="0" w:space="0" w:color="auto"/>
      </w:divBdr>
    </w:div>
    <w:div w:id="1776706705">
      <w:bodyDiv w:val="1"/>
      <w:marLeft w:val="0"/>
      <w:marRight w:val="0"/>
      <w:marTop w:val="0"/>
      <w:marBottom w:val="0"/>
      <w:divBdr>
        <w:top w:val="none" w:sz="0" w:space="0" w:color="auto"/>
        <w:left w:val="none" w:sz="0" w:space="0" w:color="auto"/>
        <w:bottom w:val="none" w:sz="0" w:space="0" w:color="auto"/>
        <w:right w:val="none" w:sz="0" w:space="0" w:color="auto"/>
      </w:divBdr>
    </w:div>
    <w:div w:id="1785952877">
      <w:bodyDiv w:val="1"/>
      <w:marLeft w:val="0"/>
      <w:marRight w:val="0"/>
      <w:marTop w:val="0"/>
      <w:marBottom w:val="0"/>
      <w:divBdr>
        <w:top w:val="none" w:sz="0" w:space="0" w:color="auto"/>
        <w:left w:val="none" w:sz="0" w:space="0" w:color="auto"/>
        <w:bottom w:val="none" w:sz="0" w:space="0" w:color="auto"/>
        <w:right w:val="none" w:sz="0" w:space="0" w:color="auto"/>
      </w:divBdr>
    </w:div>
    <w:div w:id="1809973283">
      <w:bodyDiv w:val="1"/>
      <w:marLeft w:val="0"/>
      <w:marRight w:val="0"/>
      <w:marTop w:val="0"/>
      <w:marBottom w:val="0"/>
      <w:divBdr>
        <w:top w:val="none" w:sz="0" w:space="0" w:color="auto"/>
        <w:left w:val="none" w:sz="0" w:space="0" w:color="auto"/>
        <w:bottom w:val="none" w:sz="0" w:space="0" w:color="auto"/>
        <w:right w:val="none" w:sz="0" w:space="0" w:color="auto"/>
      </w:divBdr>
    </w:div>
    <w:div w:id="1820613642">
      <w:bodyDiv w:val="1"/>
      <w:marLeft w:val="0"/>
      <w:marRight w:val="0"/>
      <w:marTop w:val="0"/>
      <w:marBottom w:val="0"/>
      <w:divBdr>
        <w:top w:val="none" w:sz="0" w:space="0" w:color="auto"/>
        <w:left w:val="none" w:sz="0" w:space="0" w:color="auto"/>
        <w:bottom w:val="none" w:sz="0" w:space="0" w:color="auto"/>
        <w:right w:val="none" w:sz="0" w:space="0" w:color="auto"/>
      </w:divBdr>
    </w:div>
    <w:div w:id="1829320633">
      <w:bodyDiv w:val="1"/>
      <w:marLeft w:val="0"/>
      <w:marRight w:val="0"/>
      <w:marTop w:val="0"/>
      <w:marBottom w:val="0"/>
      <w:divBdr>
        <w:top w:val="none" w:sz="0" w:space="0" w:color="auto"/>
        <w:left w:val="none" w:sz="0" w:space="0" w:color="auto"/>
        <w:bottom w:val="none" w:sz="0" w:space="0" w:color="auto"/>
        <w:right w:val="none" w:sz="0" w:space="0" w:color="auto"/>
      </w:divBdr>
    </w:div>
    <w:div w:id="1866095441">
      <w:bodyDiv w:val="1"/>
      <w:marLeft w:val="0"/>
      <w:marRight w:val="0"/>
      <w:marTop w:val="0"/>
      <w:marBottom w:val="0"/>
      <w:divBdr>
        <w:top w:val="none" w:sz="0" w:space="0" w:color="auto"/>
        <w:left w:val="none" w:sz="0" w:space="0" w:color="auto"/>
        <w:bottom w:val="none" w:sz="0" w:space="0" w:color="auto"/>
        <w:right w:val="none" w:sz="0" w:space="0" w:color="auto"/>
      </w:divBdr>
    </w:div>
    <w:div w:id="1880511813">
      <w:bodyDiv w:val="1"/>
      <w:marLeft w:val="0"/>
      <w:marRight w:val="0"/>
      <w:marTop w:val="0"/>
      <w:marBottom w:val="0"/>
      <w:divBdr>
        <w:top w:val="none" w:sz="0" w:space="0" w:color="auto"/>
        <w:left w:val="none" w:sz="0" w:space="0" w:color="auto"/>
        <w:bottom w:val="none" w:sz="0" w:space="0" w:color="auto"/>
        <w:right w:val="none" w:sz="0" w:space="0" w:color="auto"/>
      </w:divBdr>
    </w:div>
    <w:div w:id="1927300167">
      <w:bodyDiv w:val="1"/>
      <w:marLeft w:val="0"/>
      <w:marRight w:val="0"/>
      <w:marTop w:val="0"/>
      <w:marBottom w:val="0"/>
      <w:divBdr>
        <w:top w:val="none" w:sz="0" w:space="0" w:color="auto"/>
        <w:left w:val="none" w:sz="0" w:space="0" w:color="auto"/>
        <w:bottom w:val="none" w:sz="0" w:space="0" w:color="auto"/>
        <w:right w:val="none" w:sz="0" w:space="0" w:color="auto"/>
      </w:divBdr>
    </w:div>
    <w:div w:id="1939865889">
      <w:bodyDiv w:val="1"/>
      <w:marLeft w:val="0"/>
      <w:marRight w:val="0"/>
      <w:marTop w:val="0"/>
      <w:marBottom w:val="0"/>
      <w:divBdr>
        <w:top w:val="none" w:sz="0" w:space="0" w:color="auto"/>
        <w:left w:val="none" w:sz="0" w:space="0" w:color="auto"/>
        <w:bottom w:val="none" w:sz="0" w:space="0" w:color="auto"/>
        <w:right w:val="none" w:sz="0" w:space="0" w:color="auto"/>
      </w:divBdr>
    </w:div>
    <w:div w:id="1941714128">
      <w:bodyDiv w:val="1"/>
      <w:marLeft w:val="0"/>
      <w:marRight w:val="0"/>
      <w:marTop w:val="0"/>
      <w:marBottom w:val="0"/>
      <w:divBdr>
        <w:top w:val="none" w:sz="0" w:space="0" w:color="auto"/>
        <w:left w:val="none" w:sz="0" w:space="0" w:color="auto"/>
        <w:bottom w:val="none" w:sz="0" w:space="0" w:color="auto"/>
        <w:right w:val="none" w:sz="0" w:space="0" w:color="auto"/>
      </w:divBdr>
    </w:div>
    <w:div w:id="1966810222">
      <w:bodyDiv w:val="1"/>
      <w:marLeft w:val="0"/>
      <w:marRight w:val="0"/>
      <w:marTop w:val="0"/>
      <w:marBottom w:val="0"/>
      <w:divBdr>
        <w:top w:val="none" w:sz="0" w:space="0" w:color="auto"/>
        <w:left w:val="none" w:sz="0" w:space="0" w:color="auto"/>
        <w:bottom w:val="none" w:sz="0" w:space="0" w:color="auto"/>
        <w:right w:val="none" w:sz="0" w:space="0" w:color="auto"/>
      </w:divBdr>
    </w:div>
    <w:div w:id="2006082114">
      <w:bodyDiv w:val="1"/>
      <w:marLeft w:val="0"/>
      <w:marRight w:val="0"/>
      <w:marTop w:val="0"/>
      <w:marBottom w:val="0"/>
      <w:divBdr>
        <w:top w:val="none" w:sz="0" w:space="0" w:color="auto"/>
        <w:left w:val="none" w:sz="0" w:space="0" w:color="auto"/>
        <w:bottom w:val="none" w:sz="0" w:space="0" w:color="auto"/>
        <w:right w:val="none" w:sz="0" w:space="0" w:color="auto"/>
      </w:divBdr>
    </w:div>
    <w:div w:id="2019457717">
      <w:bodyDiv w:val="1"/>
      <w:marLeft w:val="0"/>
      <w:marRight w:val="0"/>
      <w:marTop w:val="0"/>
      <w:marBottom w:val="0"/>
      <w:divBdr>
        <w:top w:val="none" w:sz="0" w:space="0" w:color="auto"/>
        <w:left w:val="none" w:sz="0" w:space="0" w:color="auto"/>
        <w:bottom w:val="none" w:sz="0" w:space="0" w:color="auto"/>
        <w:right w:val="none" w:sz="0" w:space="0" w:color="auto"/>
      </w:divBdr>
    </w:div>
    <w:div w:id="2020500969">
      <w:bodyDiv w:val="1"/>
      <w:marLeft w:val="0"/>
      <w:marRight w:val="0"/>
      <w:marTop w:val="0"/>
      <w:marBottom w:val="0"/>
      <w:divBdr>
        <w:top w:val="none" w:sz="0" w:space="0" w:color="auto"/>
        <w:left w:val="none" w:sz="0" w:space="0" w:color="auto"/>
        <w:bottom w:val="none" w:sz="0" w:space="0" w:color="auto"/>
        <w:right w:val="none" w:sz="0" w:space="0" w:color="auto"/>
      </w:divBdr>
    </w:div>
    <w:div w:id="2042513075">
      <w:bodyDiv w:val="1"/>
      <w:marLeft w:val="0"/>
      <w:marRight w:val="0"/>
      <w:marTop w:val="0"/>
      <w:marBottom w:val="0"/>
      <w:divBdr>
        <w:top w:val="none" w:sz="0" w:space="0" w:color="auto"/>
        <w:left w:val="none" w:sz="0" w:space="0" w:color="auto"/>
        <w:bottom w:val="none" w:sz="0" w:space="0" w:color="auto"/>
        <w:right w:val="none" w:sz="0" w:space="0" w:color="auto"/>
      </w:divBdr>
    </w:div>
    <w:div w:id="2065324607">
      <w:bodyDiv w:val="1"/>
      <w:marLeft w:val="0"/>
      <w:marRight w:val="0"/>
      <w:marTop w:val="0"/>
      <w:marBottom w:val="0"/>
      <w:divBdr>
        <w:top w:val="none" w:sz="0" w:space="0" w:color="auto"/>
        <w:left w:val="none" w:sz="0" w:space="0" w:color="auto"/>
        <w:bottom w:val="none" w:sz="0" w:space="0" w:color="auto"/>
        <w:right w:val="none" w:sz="0" w:space="0" w:color="auto"/>
      </w:divBdr>
    </w:div>
    <w:div w:id="2065715908">
      <w:bodyDiv w:val="1"/>
      <w:marLeft w:val="0"/>
      <w:marRight w:val="0"/>
      <w:marTop w:val="0"/>
      <w:marBottom w:val="0"/>
      <w:divBdr>
        <w:top w:val="none" w:sz="0" w:space="0" w:color="auto"/>
        <w:left w:val="none" w:sz="0" w:space="0" w:color="auto"/>
        <w:bottom w:val="none" w:sz="0" w:space="0" w:color="auto"/>
        <w:right w:val="none" w:sz="0" w:space="0" w:color="auto"/>
      </w:divBdr>
    </w:div>
    <w:div w:id="2068144183">
      <w:bodyDiv w:val="1"/>
      <w:marLeft w:val="0"/>
      <w:marRight w:val="0"/>
      <w:marTop w:val="0"/>
      <w:marBottom w:val="0"/>
      <w:divBdr>
        <w:top w:val="none" w:sz="0" w:space="0" w:color="auto"/>
        <w:left w:val="none" w:sz="0" w:space="0" w:color="auto"/>
        <w:bottom w:val="none" w:sz="0" w:space="0" w:color="auto"/>
        <w:right w:val="none" w:sz="0" w:space="0" w:color="auto"/>
      </w:divBdr>
    </w:div>
    <w:div w:id="2072075696">
      <w:bodyDiv w:val="1"/>
      <w:marLeft w:val="0"/>
      <w:marRight w:val="0"/>
      <w:marTop w:val="0"/>
      <w:marBottom w:val="0"/>
      <w:divBdr>
        <w:top w:val="none" w:sz="0" w:space="0" w:color="auto"/>
        <w:left w:val="none" w:sz="0" w:space="0" w:color="auto"/>
        <w:bottom w:val="none" w:sz="0" w:space="0" w:color="auto"/>
        <w:right w:val="none" w:sz="0" w:space="0" w:color="auto"/>
      </w:divBdr>
    </w:div>
    <w:div w:id="2090888014">
      <w:bodyDiv w:val="1"/>
      <w:marLeft w:val="0"/>
      <w:marRight w:val="0"/>
      <w:marTop w:val="0"/>
      <w:marBottom w:val="0"/>
      <w:divBdr>
        <w:top w:val="none" w:sz="0" w:space="0" w:color="auto"/>
        <w:left w:val="none" w:sz="0" w:space="0" w:color="auto"/>
        <w:bottom w:val="none" w:sz="0" w:space="0" w:color="auto"/>
        <w:right w:val="none" w:sz="0" w:space="0" w:color="auto"/>
      </w:divBdr>
    </w:div>
    <w:div w:id="2093089428">
      <w:bodyDiv w:val="1"/>
      <w:marLeft w:val="0"/>
      <w:marRight w:val="0"/>
      <w:marTop w:val="0"/>
      <w:marBottom w:val="0"/>
      <w:divBdr>
        <w:top w:val="none" w:sz="0" w:space="0" w:color="auto"/>
        <w:left w:val="none" w:sz="0" w:space="0" w:color="auto"/>
        <w:bottom w:val="none" w:sz="0" w:space="0" w:color="auto"/>
        <w:right w:val="none" w:sz="0" w:space="0" w:color="auto"/>
      </w:divBdr>
    </w:div>
    <w:div w:id="2113895183">
      <w:bodyDiv w:val="1"/>
      <w:marLeft w:val="0"/>
      <w:marRight w:val="0"/>
      <w:marTop w:val="0"/>
      <w:marBottom w:val="0"/>
      <w:divBdr>
        <w:top w:val="none" w:sz="0" w:space="0" w:color="auto"/>
        <w:left w:val="none" w:sz="0" w:space="0" w:color="auto"/>
        <w:bottom w:val="none" w:sz="0" w:space="0" w:color="auto"/>
        <w:right w:val="none" w:sz="0" w:space="0" w:color="auto"/>
      </w:divBdr>
    </w:div>
    <w:div w:id="2117405289">
      <w:bodyDiv w:val="1"/>
      <w:marLeft w:val="0"/>
      <w:marRight w:val="0"/>
      <w:marTop w:val="0"/>
      <w:marBottom w:val="0"/>
      <w:divBdr>
        <w:top w:val="none" w:sz="0" w:space="0" w:color="auto"/>
        <w:left w:val="none" w:sz="0" w:space="0" w:color="auto"/>
        <w:bottom w:val="none" w:sz="0" w:space="0" w:color="auto"/>
        <w:right w:val="none" w:sz="0" w:space="0" w:color="auto"/>
      </w:divBdr>
    </w:div>
    <w:div w:id="21453495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s://nai500.com/zh-hans/blog/2020/01/&#30740;&#31350;-&#38108;&#30719;-&#26356;&#28145;-&#37329;&#30719;-&#25509;&#36817;-&#22320;&#34920;/" TargetMode="External"/><Relationship Id="rId3" Type="http://schemas.openxmlformats.org/officeDocument/2006/relationships/numbering" Target="numbering.xml"/><Relationship Id="rId21" Type="http://schemas.openxmlformats.org/officeDocument/2006/relationships/hyperlink" Target="mailto:shumx_info@shumx.com"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nai500.com/zh-hans/blog/2020/01/&#20840;&#29699;&#26368;&#36149;&#37329;&#23646;-&#38097;-&#22823;&#28072;/" TargetMode="External"/><Relationship Id="rId25"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hyperlink" Target="https://nai500.com/zh-hans/blog/2020/01/&#30740;&#31350;-&#38108;&#30719;-&#26356;&#28145;-&#37329;&#30719;-&#25509;&#36817;-&#22320;&#34920;/" TargetMode="External"/><Relationship Id="rId20" Type="http://schemas.openxmlformats.org/officeDocument/2006/relationships/hyperlink" Target="http://www.shumx.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nai500.com/zh-hans/blog/2020/01/&#20840;&#29699;&#26368;&#36149;&#37329;&#23646;-&#38097;-&#22823;&#28072;/" TargetMode="Externa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nai500.com/zh-hans/blog/2020/01/&#20840;&#29699;&#26368;&#36149;&#37329;&#23646;-&#38097;-&#22823;&#28072;/" TargetMode="External"/><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A2D092-6835-494D-BC4A-EEAAEB228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13</Pages>
  <Words>1125</Words>
  <Characters>6416</Characters>
  <Application>Microsoft Office Word</Application>
  <DocSecurity>0</DocSecurity>
  <Lines>53</Lines>
  <Paragraphs>15</Paragraphs>
  <ScaleCrop>false</ScaleCrop>
  <Company>HP</Company>
  <LinksUpToDate>false</LinksUpToDate>
  <CharactersWithSpaces>7526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suki</dc:title>
  <dc:creator>suki</dc:creator>
  <cp:lastModifiedBy>robot01</cp:lastModifiedBy>
  <cp:revision>5</cp:revision>
  <cp:lastPrinted>2022-10-27T06:14:00Z</cp:lastPrinted>
  <dcterms:created xsi:type="dcterms:W3CDTF">2023-04-18T05:31:00Z</dcterms:created>
  <dcterms:modified xsi:type="dcterms:W3CDTF">2023-04-18T05:51:00Z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48BA3AB6D3F84FE18FAD3B4E7F308617</vt:lpwstr>
  </property>
</Properties>
</file>